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6772" w14:textId="551612C9" w:rsidR="00E14072" w:rsidRDefault="002E2BA4" w:rsidP="004F3E18">
      <w:pPr>
        <w:suppressAutoHyphens w:val="0"/>
        <w:spacing w:before="240" w:after="160" w:line="259" w:lineRule="auto"/>
        <w:rPr>
          <w:b/>
          <w:color w:val="44546A" w:themeColor="text2"/>
          <w:sz w:val="32"/>
          <w:szCs w:val="32"/>
        </w:rPr>
      </w:pPr>
      <w:r w:rsidRPr="00E14072">
        <w:rPr>
          <w:b/>
          <w:noProof/>
          <w:color w:val="44546A" w:themeColor="text2"/>
          <w:sz w:val="32"/>
          <w:szCs w:val="32"/>
          <w:lang w:eastAsia="pl-PL"/>
        </w:rPr>
        <w:drawing>
          <wp:anchor distT="0" distB="0" distL="114300" distR="114300" simplePos="0" relativeHeight="251676672" behindDoc="1" locked="0" layoutInCell="1" allowOverlap="1" wp14:anchorId="4C7BF6AC" wp14:editId="2AAD9A1C">
            <wp:simplePos x="0" y="0"/>
            <wp:positionH relativeFrom="margin">
              <wp:posOffset>1294765</wp:posOffset>
            </wp:positionH>
            <wp:positionV relativeFrom="paragraph">
              <wp:posOffset>212725</wp:posOffset>
            </wp:positionV>
            <wp:extent cx="1177925" cy="405765"/>
            <wp:effectExtent l="0" t="0" r="3175" b="0"/>
            <wp:wrapTopAndBottom/>
            <wp:docPr id="5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44546A" w:themeColor="text2"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7EB097DA" wp14:editId="7B26AC74">
            <wp:simplePos x="0" y="0"/>
            <wp:positionH relativeFrom="column">
              <wp:posOffset>-386080</wp:posOffset>
            </wp:positionH>
            <wp:positionV relativeFrom="paragraph">
              <wp:posOffset>187325</wp:posOffset>
            </wp:positionV>
            <wp:extent cx="1301750" cy="454025"/>
            <wp:effectExtent l="0" t="0" r="0" b="3175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072">
        <w:rPr>
          <w:b/>
          <w:noProof/>
          <w:color w:val="44546A" w:themeColor="text2"/>
          <w:sz w:val="32"/>
          <w:szCs w:val="32"/>
          <w:lang w:eastAsia="pl-PL"/>
        </w:rPr>
        <w:drawing>
          <wp:anchor distT="0" distB="0" distL="114300" distR="114300" simplePos="0" relativeHeight="251677696" behindDoc="1" locked="0" layoutInCell="1" allowOverlap="1" wp14:anchorId="52600A77" wp14:editId="3862020B">
            <wp:simplePos x="0" y="0"/>
            <wp:positionH relativeFrom="margin">
              <wp:posOffset>2813685</wp:posOffset>
            </wp:positionH>
            <wp:positionV relativeFrom="paragraph">
              <wp:posOffset>170815</wp:posOffset>
            </wp:positionV>
            <wp:extent cx="1831975" cy="426085"/>
            <wp:effectExtent l="0" t="0" r="0" b="0"/>
            <wp:wrapTight wrapText="bothSides">
              <wp:wrapPolygon edited="0">
                <wp:start x="0" y="0"/>
                <wp:lineTo x="0" y="20280"/>
                <wp:lineTo x="21338" y="20280"/>
                <wp:lineTo x="21338" y="0"/>
                <wp:lineTo x="0" y="0"/>
              </wp:wrapPolygon>
            </wp:wrapTight>
            <wp:docPr id="5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E13" w:rsidRPr="00E14072">
        <w:rPr>
          <w:b/>
          <w:noProof/>
          <w:color w:val="44546A" w:themeColor="text2"/>
          <w:sz w:val="32"/>
          <w:szCs w:val="32"/>
          <w:lang w:eastAsia="pl-PL"/>
        </w:rPr>
        <w:drawing>
          <wp:anchor distT="0" distB="0" distL="114300" distR="114300" simplePos="0" relativeHeight="251678720" behindDoc="0" locked="0" layoutInCell="1" allowOverlap="1" wp14:anchorId="11712941" wp14:editId="0FDE5EB4">
            <wp:simplePos x="0" y="0"/>
            <wp:positionH relativeFrom="margin">
              <wp:posOffset>4957445</wp:posOffset>
            </wp:positionH>
            <wp:positionV relativeFrom="paragraph">
              <wp:posOffset>146685</wp:posOffset>
            </wp:positionV>
            <wp:extent cx="1368425" cy="457200"/>
            <wp:effectExtent l="0" t="0" r="3175" b="0"/>
            <wp:wrapSquare wrapText="bothSides"/>
            <wp:docPr id="51" name="Obraz 17" descr="SIT_log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 descr="SIT_logo_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BF531" w14:textId="03BF25EC" w:rsidR="00E14072" w:rsidRDefault="00E14072" w:rsidP="00171E13">
      <w:pPr>
        <w:suppressAutoHyphens w:val="0"/>
        <w:spacing w:before="240" w:after="160" w:line="360" w:lineRule="auto"/>
        <w:rPr>
          <w:b/>
          <w:bCs/>
          <w:color w:val="44546A" w:themeColor="text2"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Spec="center" w:tblpY="-29"/>
        <w:tblW w:w="11908" w:type="dxa"/>
        <w:shd w:val="clear" w:color="auto" w:fill="002060"/>
        <w:tblLook w:val="04A0" w:firstRow="1" w:lastRow="0" w:firstColumn="1" w:lastColumn="0" w:noHBand="0" w:noVBand="1"/>
      </w:tblPr>
      <w:tblGrid>
        <w:gridCol w:w="11908"/>
      </w:tblGrid>
      <w:tr w:rsidR="00171E13" w14:paraId="205F253A" w14:textId="77777777" w:rsidTr="00171E13">
        <w:tc>
          <w:tcPr>
            <w:tcW w:w="11908" w:type="dxa"/>
            <w:shd w:val="clear" w:color="auto" w:fill="002060"/>
          </w:tcPr>
          <w:p w14:paraId="21698E73" w14:textId="0698C026" w:rsidR="00171E13" w:rsidRPr="008526DF" w:rsidRDefault="00171E13" w:rsidP="00171E13">
            <w:pPr>
              <w:suppressAutoHyphens w:val="0"/>
              <w:spacing w:before="240" w:after="1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8526DF">
              <w:rPr>
                <w:b/>
                <w:bCs/>
                <w:color w:val="FFFFFF" w:themeColor="background1"/>
                <w:sz w:val="32"/>
                <w:szCs w:val="32"/>
              </w:rPr>
              <w:t xml:space="preserve">Zachęty inwestycyjne dla przedsiębiorców </w:t>
            </w:r>
          </w:p>
          <w:p w14:paraId="698A8DF1" w14:textId="502F2B0A" w:rsidR="00171E13" w:rsidRPr="008526DF" w:rsidRDefault="00171E13" w:rsidP="00171E13">
            <w:pPr>
              <w:suppressAutoHyphens w:val="0"/>
              <w:spacing w:before="240" w:after="1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8526DF">
              <w:rPr>
                <w:b/>
                <w:bCs/>
                <w:color w:val="FFFFFF" w:themeColor="background1"/>
                <w:sz w:val="32"/>
                <w:szCs w:val="32"/>
              </w:rPr>
              <w:t>planujących realizację now</w:t>
            </w:r>
            <w:r w:rsidR="0075486B">
              <w:rPr>
                <w:b/>
                <w:bCs/>
                <w:color w:val="FFFFFF" w:themeColor="background1"/>
                <w:sz w:val="32"/>
                <w:szCs w:val="32"/>
              </w:rPr>
              <w:t xml:space="preserve">ych </w:t>
            </w:r>
            <w:r w:rsidRPr="008526DF">
              <w:rPr>
                <w:b/>
                <w:bCs/>
                <w:color w:val="FFFFFF" w:themeColor="background1"/>
                <w:sz w:val="32"/>
                <w:szCs w:val="32"/>
              </w:rPr>
              <w:t xml:space="preserve">inwestycji w obszarze </w:t>
            </w:r>
          </w:p>
          <w:p w14:paraId="0374514A" w14:textId="77777777" w:rsidR="00171E13" w:rsidRDefault="00171E13" w:rsidP="00171E13">
            <w:pPr>
              <w:suppressAutoHyphens w:val="0"/>
              <w:spacing w:before="240" w:after="160"/>
              <w:jc w:val="center"/>
              <w:rPr>
                <w:b/>
                <w:bCs/>
                <w:color w:val="44546A" w:themeColor="text2"/>
                <w:sz w:val="32"/>
                <w:szCs w:val="32"/>
              </w:rPr>
            </w:pPr>
            <w:r w:rsidRPr="008526DF">
              <w:rPr>
                <w:b/>
                <w:bCs/>
                <w:color w:val="FFFFFF" w:themeColor="background1"/>
                <w:sz w:val="32"/>
                <w:szCs w:val="32"/>
              </w:rPr>
              <w:t>Słupskiej Specjalnej Strefy Ekonomicznej</w:t>
            </w:r>
          </w:p>
        </w:tc>
      </w:tr>
    </w:tbl>
    <w:p w14:paraId="3901464C" w14:textId="1EFB41CC" w:rsidR="00E14072" w:rsidRPr="0075486B" w:rsidRDefault="0075486B" w:rsidP="0075486B">
      <w:pPr>
        <w:suppressAutoHyphens w:val="0"/>
        <w:spacing w:before="240" w:after="160"/>
        <w:rPr>
          <w:b/>
          <w:bCs/>
          <w:color w:val="FFFFFF" w:themeColor="background1"/>
          <w:sz w:val="32"/>
          <w:szCs w:val="32"/>
        </w:rPr>
      </w:pPr>
      <w:r w:rsidRPr="00E62385">
        <w:rPr>
          <w:noProof/>
        </w:rPr>
        <w:drawing>
          <wp:anchor distT="0" distB="0" distL="114300" distR="114300" simplePos="0" relativeHeight="251689984" behindDoc="1" locked="0" layoutInCell="1" allowOverlap="1" wp14:anchorId="29019745" wp14:editId="4608272B">
            <wp:simplePos x="0" y="0"/>
            <wp:positionH relativeFrom="margin">
              <wp:posOffset>-691803</wp:posOffset>
            </wp:positionH>
            <wp:positionV relativeFrom="paragraph">
              <wp:posOffset>2005734</wp:posOffset>
            </wp:positionV>
            <wp:extent cx="6877050" cy="2900680"/>
            <wp:effectExtent l="0" t="0" r="0" b="0"/>
            <wp:wrapTight wrapText="bothSides">
              <wp:wrapPolygon edited="0">
                <wp:start x="0" y="0"/>
                <wp:lineTo x="0" y="21420"/>
                <wp:lineTo x="21540" y="21420"/>
                <wp:lineTo x="21540" y="0"/>
                <wp:lineTo x="0" y="0"/>
              </wp:wrapPolygon>
            </wp:wrapTight>
            <wp:docPr id="2" name="Obraz 2" descr="Na grafice widać postać spoglądającą na wyciąg-robota. Robot kładzie znaczniki na zarysie kształtu Polski. Napis &quot;Polska Strefa Inwestycji. Inwestuj tam, gdzie chcesz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 grafice widać postać spoglądającą na wyciąg-robota. Robot kładzie znaczniki na zarysie kształtu Polski. Napis &quot;Polska Strefa Inwestycji. Inwestuj tam, gdzie chcesz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E13" w:rsidRPr="008526DF">
        <w:rPr>
          <w:b/>
          <w:bCs/>
          <w:color w:val="FFFFFF" w:themeColor="background1"/>
          <w:sz w:val="32"/>
          <w:szCs w:val="32"/>
        </w:rPr>
        <w:t xml:space="preserve">obszarze </w:t>
      </w:r>
    </w:p>
    <w:p w14:paraId="64C29CDC" w14:textId="77F17186" w:rsidR="0075486B" w:rsidRPr="0075486B" w:rsidRDefault="0075486B" w:rsidP="00E11A07">
      <w:pPr>
        <w:suppressAutoHyphens w:val="0"/>
        <w:spacing w:before="240" w:after="160" w:line="259" w:lineRule="auto"/>
        <w:ind w:hanging="567"/>
        <w:rPr>
          <w:b/>
          <w:i/>
          <w:iCs/>
          <w:color w:val="44546A" w:themeColor="text2"/>
          <w:sz w:val="16"/>
          <w:szCs w:val="16"/>
        </w:rPr>
      </w:pPr>
      <w:bookmarkStart w:id="0" w:name="_Hlk3208538"/>
      <w:bookmarkStart w:id="1" w:name="_Hlk15986411"/>
      <w:bookmarkEnd w:id="0"/>
      <w:bookmarkEnd w:id="1"/>
      <w:r w:rsidRPr="0075486B">
        <w:rPr>
          <w:b/>
          <w:i/>
          <w:iCs/>
          <w:color w:val="44546A" w:themeColor="text2"/>
          <w:sz w:val="16"/>
          <w:szCs w:val="16"/>
        </w:rPr>
        <w:t xml:space="preserve">źródło grafiki: </w:t>
      </w:r>
      <w:hyperlink r:id="rId13" w:history="1">
        <w:r w:rsidRPr="000D3DDE">
          <w:rPr>
            <w:rStyle w:val="Hipercze"/>
            <w:b/>
            <w:i/>
            <w:iCs/>
            <w:sz w:val="16"/>
            <w:szCs w:val="16"/>
          </w:rPr>
          <w:t>www.gov.pl</w:t>
        </w:r>
      </w:hyperlink>
    </w:p>
    <w:tbl>
      <w:tblPr>
        <w:tblStyle w:val="Tabela-Siatka"/>
        <w:tblpPr w:leftFromText="141" w:rightFromText="141" w:vertAnchor="text" w:horzAnchor="margin" w:tblpXSpec="center" w:tblpY="331"/>
        <w:tblW w:w="11908" w:type="dxa"/>
        <w:shd w:val="clear" w:color="auto" w:fill="002060"/>
        <w:tblLook w:val="04A0" w:firstRow="1" w:lastRow="0" w:firstColumn="1" w:lastColumn="0" w:noHBand="0" w:noVBand="1"/>
      </w:tblPr>
      <w:tblGrid>
        <w:gridCol w:w="11908"/>
      </w:tblGrid>
      <w:tr w:rsidR="00171E13" w14:paraId="6B81FF5B" w14:textId="77777777" w:rsidTr="00E11A07">
        <w:tc>
          <w:tcPr>
            <w:tcW w:w="11908" w:type="dxa"/>
            <w:shd w:val="clear" w:color="auto" w:fill="002060"/>
          </w:tcPr>
          <w:p w14:paraId="48C5E8D5" w14:textId="498AA700" w:rsidR="00171E13" w:rsidRPr="0075486B" w:rsidRDefault="00E11A07" w:rsidP="00E11A07">
            <w:pPr>
              <w:suppressAutoHyphens w:val="0"/>
              <w:spacing w:before="240" w:after="160" w:line="259" w:lineRule="auto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Kontakt</w:t>
            </w:r>
          </w:p>
        </w:tc>
      </w:tr>
    </w:tbl>
    <w:p w14:paraId="3B1CCC2D" w14:textId="77777777" w:rsidR="00E11A07" w:rsidRDefault="00E11A07" w:rsidP="00E11A07">
      <w:pPr>
        <w:rPr>
          <w:b/>
          <w:color w:val="002060"/>
          <w:kern w:val="0"/>
          <w:sz w:val="22"/>
          <w:szCs w:val="22"/>
          <w:lang w:eastAsia="en-US"/>
        </w:rPr>
      </w:pPr>
    </w:p>
    <w:p w14:paraId="36B02D01" w14:textId="77777777" w:rsidR="00E11A07" w:rsidRDefault="00E11A07" w:rsidP="00E11A07">
      <w:pPr>
        <w:rPr>
          <w:b/>
          <w:color w:val="002060"/>
          <w:kern w:val="0"/>
          <w:sz w:val="22"/>
          <w:szCs w:val="22"/>
          <w:lang w:eastAsia="en-US"/>
        </w:rPr>
      </w:pPr>
    </w:p>
    <w:p w14:paraId="7401C18D" w14:textId="1E96B30C" w:rsidR="00E11A07" w:rsidRDefault="00E11A07" w:rsidP="00C74347">
      <w:pPr>
        <w:ind w:right="-2"/>
        <w:jc w:val="center"/>
        <w:rPr>
          <w:bCs/>
          <w:color w:val="002060"/>
          <w:kern w:val="0"/>
          <w:sz w:val="22"/>
          <w:szCs w:val="22"/>
          <w:lang w:eastAsia="en-US"/>
        </w:rPr>
      </w:pPr>
      <w:r w:rsidRPr="00E11A07">
        <w:rPr>
          <w:b/>
          <w:color w:val="002060"/>
          <w:kern w:val="0"/>
          <w:sz w:val="22"/>
          <w:szCs w:val="22"/>
          <w:lang w:eastAsia="en-US"/>
        </w:rPr>
        <w:t>Pomorska Agencja Rozwoju Regionalnego S.A. </w:t>
      </w:r>
      <w:r w:rsidRPr="00E11A07">
        <w:rPr>
          <w:bCs/>
          <w:color w:val="002060"/>
          <w:kern w:val="0"/>
          <w:sz w:val="22"/>
          <w:szCs w:val="22"/>
          <w:lang w:eastAsia="en-US"/>
        </w:rPr>
        <w:t xml:space="preserve">zarządzająca obszarem </w:t>
      </w:r>
      <w:r w:rsidRPr="00E11A07">
        <w:rPr>
          <w:b/>
          <w:color w:val="002060"/>
          <w:kern w:val="0"/>
          <w:sz w:val="22"/>
          <w:szCs w:val="22"/>
          <w:lang w:eastAsia="en-US"/>
        </w:rPr>
        <w:t>Słupskiej</w:t>
      </w:r>
      <w:r w:rsidR="00C74347">
        <w:rPr>
          <w:b/>
          <w:color w:val="002060"/>
          <w:kern w:val="0"/>
          <w:sz w:val="22"/>
          <w:szCs w:val="22"/>
          <w:lang w:eastAsia="en-US"/>
        </w:rPr>
        <w:t xml:space="preserve"> </w:t>
      </w:r>
      <w:r w:rsidRPr="00E11A07">
        <w:rPr>
          <w:b/>
          <w:color w:val="002060"/>
          <w:kern w:val="0"/>
          <w:sz w:val="22"/>
          <w:szCs w:val="22"/>
          <w:lang w:eastAsia="en-US"/>
        </w:rPr>
        <w:t>Specjalnej Strefy Ekonomicznej i Słupskim Inkubatorem Technologicznym</w:t>
      </w:r>
      <w:r w:rsidRPr="00E11A07">
        <w:rPr>
          <w:b/>
          <w:color w:val="002060"/>
          <w:kern w:val="0"/>
          <w:sz w:val="22"/>
          <w:szCs w:val="22"/>
          <w:lang w:eastAsia="en-US"/>
        </w:rPr>
        <w:br/>
      </w:r>
      <w:r w:rsidRPr="00E11A07">
        <w:rPr>
          <w:bCs/>
          <w:color w:val="002060"/>
          <w:kern w:val="0"/>
          <w:sz w:val="22"/>
          <w:szCs w:val="22"/>
          <w:lang w:eastAsia="en-US"/>
        </w:rPr>
        <w:t xml:space="preserve">76-200 Słupsk, ul. Obrońców Wybrzeża 2, tel. 59 840 11 73   </w:t>
      </w:r>
      <w:r w:rsidRPr="00E11A07">
        <w:rPr>
          <w:bCs/>
          <w:color w:val="002060"/>
          <w:kern w:val="0"/>
          <w:sz w:val="22"/>
          <w:szCs w:val="22"/>
          <w:lang w:eastAsia="en-US"/>
        </w:rPr>
        <w:br/>
      </w:r>
      <w:hyperlink r:id="rId14" w:history="1">
        <w:r w:rsidR="008174C4" w:rsidRPr="008174C4">
          <w:rPr>
            <w:rStyle w:val="Hipercze"/>
            <w:b/>
            <w:color w:val="002060"/>
            <w:kern w:val="0"/>
            <w:sz w:val="22"/>
            <w:szCs w:val="22"/>
            <w:u w:val="none"/>
            <w:lang w:eastAsia="en-US"/>
          </w:rPr>
          <w:t>www.parr.slupsk.pl</w:t>
        </w:r>
      </w:hyperlink>
      <w:r w:rsidR="008174C4" w:rsidRPr="008174C4">
        <w:rPr>
          <w:b/>
          <w:color w:val="002060"/>
          <w:kern w:val="0"/>
          <w:sz w:val="22"/>
          <w:szCs w:val="22"/>
          <w:lang w:eastAsia="en-US"/>
        </w:rPr>
        <w:t xml:space="preserve">           </w:t>
      </w:r>
      <w:hyperlink r:id="rId15" w:history="1">
        <w:r w:rsidRPr="00E11A07">
          <w:rPr>
            <w:b/>
            <w:color w:val="002060"/>
            <w:kern w:val="0"/>
            <w:sz w:val="22"/>
            <w:szCs w:val="22"/>
            <w:lang w:eastAsia="en-US"/>
          </w:rPr>
          <w:t>www.sse.slupsk.pl</w:t>
        </w:r>
      </w:hyperlink>
      <w:r w:rsidR="00D57B42">
        <w:rPr>
          <w:b/>
          <w:color w:val="002060"/>
          <w:kern w:val="0"/>
          <w:sz w:val="22"/>
          <w:szCs w:val="22"/>
          <w:lang w:eastAsia="en-US"/>
        </w:rPr>
        <w:t xml:space="preserve">       </w:t>
      </w:r>
      <w:hyperlink r:id="rId16" w:history="1">
        <w:r w:rsidR="00D57B42" w:rsidRPr="00D57B42">
          <w:rPr>
            <w:rStyle w:val="Hipercze"/>
            <w:b/>
            <w:color w:val="002060"/>
            <w:kern w:val="0"/>
            <w:sz w:val="22"/>
            <w:szCs w:val="22"/>
            <w:u w:val="none"/>
            <w:lang w:eastAsia="en-US"/>
          </w:rPr>
          <w:t>promocja@parr.slupsk.pl</w:t>
        </w:r>
      </w:hyperlink>
    </w:p>
    <w:p w14:paraId="61E904F4" w14:textId="14184992" w:rsidR="00E11A07" w:rsidRPr="00E11A07" w:rsidRDefault="00C74347" w:rsidP="00E11A07">
      <w:pPr>
        <w:spacing w:after="0"/>
        <w:jc w:val="both"/>
        <w:rPr>
          <w:bCs/>
          <w:color w:val="002060"/>
          <w:kern w:val="0"/>
          <w:sz w:val="22"/>
          <w:szCs w:val="22"/>
          <w:lang w:eastAsia="en-US"/>
        </w:rPr>
      </w:pPr>
      <w:r>
        <w:rPr>
          <w:bCs/>
          <w:color w:val="002060"/>
          <w:kern w:val="0"/>
          <w:sz w:val="22"/>
          <w:szCs w:val="22"/>
          <w:lang w:eastAsia="en-US"/>
        </w:rPr>
        <w:t xml:space="preserve">       </w:t>
      </w:r>
      <w:r w:rsidR="00E11A07" w:rsidRPr="00E11A07">
        <w:rPr>
          <w:bCs/>
          <w:color w:val="002060"/>
          <w:kern w:val="0"/>
          <w:sz w:val="22"/>
          <w:szCs w:val="22"/>
          <w:lang w:eastAsia="en-US"/>
        </w:rPr>
        <w:t>linkedin.com/</w:t>
      </w:r>
      <w:proofErr w:type="spellStart"/>
      <w:r w:rsidR="00E11A07" w:rsidRPr="00E11A07">
        <w:rPr>
          <w:bCs/>
          <w:color w:val="002060"/>
          <w:kern w:val="0"/>
          <w:sz w:val="22"/>
          <w:szCs w:val="22"/>
          <w:lang w:eastAsia="en-US"/>
        </w:rPr>
        <w:t>company</w:t>
      </w:r>
      <w:proofErr w:type="spellEnd"/>
      <w:r w:rsidR="00E11A07" w:rsidRPr="00E11A07">
        <w:rPr>
          <w:bCs/>
          <w:color w:val="002060"/>
          <w:kern w:val="0"/>
          <w:sz w:val="22"/>
          <w:szCs w:val="22"/>
          <w:lang w:eastAsia="en-US"/>
        </w:rPr>
        <w:t>/</w:t>
      </w:r>
      <w:proofErr w:type="spellStart"/>
      <w:r w:rsidR="00E11A07" w:rsidRPr="00E11A07">
        <w:rPr>
          <w:bCs/>
          <w:color w:val="002060"/>
          <w:kern w:val="0"/>
          <w:sz w:val="22"/>
          <w:szCs w:val="22"/>
          <w:lang w:eastAsia="en-US"/>
        </w:rPr>
        <w:t>parr-slupsk</w:t>
      </w:r>
      <w:proofErr w:type="spellEnd"/>
      <w:r w:rsidR="00E11A07">
        <w:rPr>
          <w:bCs/>
          <w:color w:val="002060"/>
          <w:kern w:val="0"/>
          <w:sz w:val="22"/>
          <w:szCs w:val="22"/>
          <w:lang w:eastAsia="en-US"/>
        </w:rPr>
        <w:t xml:space="preserve">                  </w:t>
      </w:r>
      <w:r>
        <w:rPr>
          <w:bCs/>
          <w:color w:val="002060"/>
          <w:kern w:val="0"/>
          <w:sz w:val="22"/>
          <w:szCs w:val="22"/>
          <w:lang w:eastAsia="en-US"/>
        </w:rPr>
        <w:t xml:space="preserve">                   </w:t>
      </w:r>
      <w:r w:rsidR="00E11A07" w:rsidRPr="00E11A07">
        <w:rPr>
          <w:bCs/>
          <w:color w:val="002060"/>
          <w:kern w:val="0"/>
          <w:sz w:val="22"/>
          <w:szCs w:val="22"/>
          <w:lang w:eastAsia="en-US"/>
        </w:rPr>
        <w:t>facebook.com/</w:t>
      </w:r>
      <w:proofErr w:type="spellStart"/>
      <w:r w:rsidR="00E11A07" w:rsidRPr="00E11A07">
        <w:rPr>
          <w:bCs/>
          <w:color w:val="002060"/>
          <w:kern w:val="0"/>
          <w:sz w:val="22"/>
          <w:szCs w:val="22"/>
          <w:lang w:eastAsia="en-US"/>
        </w:rPr>
        <w:t>SlupskSEZ</w:t>
      </w:r>
      <w:proofErr w:type="spellEnd"/>
    </w:p>
    <w:p w14:paraId="36E798A6" w14:textId="1CE25F5C" w:rsidR="00E11A07" w:rsidRPr="00E11A07" w:rsidRDefault="00C74347" w:rsidP="00E11A07">
      <w:pPr>
        <w:spacing w:after="0"/>
        <w:rPr>
          <w:bCs/>
          <w:color w:val="002060"/>
          <w:kern w:val="0"/>
          <w:sz w:val="22"/>
          <w:szCs w:val="22"/>
          <w:lang w:eastAsia="en-US"/>
        </w:rPr>
      </w:pPr>
      <w:r>
        <w:rPr>
          <w:bCs/>
          <w:color w:val="002060"/>
          <w:kern w:val="0"/>
          <w:sz w:val="22"/>
          <w:szCs w:val="22"/>
          <w:lang w:eastAsia="en-US"/>
        </w:rPr>
        <w:t xml:space="preserve">       </w:t>
      </w:r>
      <w:r w:rsidR="00E11A07" w:rsidRPr="00E11A07">
        <w:rPr>
          <w:bCs/>
          <w:color w:val="002060"/>
          <w:kern w:val="0"/>
          <w:sz w:val="22"/>
          <w:szCs w:val="22"/>
          <w:lang w:eastAsia="en-US"/>
        </w:rPr>
        <w:t>twitter.com/</w:t>
      </w:r>
      <w:proofErr w:type="spellStart"/>
      <w:r w:rsidR="00E11A07" w:rsidRPr="00E11A07">
        <w:rPr>
          <w:bCs/>
          <w:color w:val="002060"/>
          <w:kern w:val="0"/>
          <w:sz w:val="22"/>
          <w:szCs w:val="22"/>
          <w:lang w:eastAsia="en-US"/>
        </w:rPr>
        <w:t>PARR_Slupsk</w:t>
      </w:r>
      <w:proofErr w:type="spellEnd"/>
      <w:r w:rsidR="00E11A07">
        <w:rPr>
          <w:bCs/>
          <w:color w:val="002060"/>
          <w:kern w:val="0"/>
          <w:sz w:val="22"/>
          <w:szCs w:val="22"/>
          <w:lang w:eastAsia="en-US"/>
        </w:rPr>
        <w:t xml:space="preserve">                               </w:t>
      </w:r>
      <w:r>
        <w:rPr>
          <w:bCs/>
          <w:color w:val="002060"/>
          <w:kern w:val="0"/>
          <w:sz w:val="22"/>
          <w:szCs w:val="22"/>
          <w:lang w:eastAsia="en-US"/>
        </w:rPr>
        <w:t xml:space="preserve">                   </w:t>
      </w:r>
      <w:r w:rsidR="00E11A07" w:rsidRPr="00E11A07">
        <w:rPr>
          <w:bCs/>
          <w:color w:val="002060"/>
          <w:kern w:val="0"/>
          <w:sz w:val="22"/>
          <w:szCs w:val="22"/>
          <w:lang w:eastAsia="en-US"/>
        </w:rPr>
        <w:t>instagram.com/</w:t>
      </w:r>
      <w:proofErr w:type="spellStart"/>
      <w:r w:rsidR="00E11A07" w:rsidRPr="00E11A07">
        <w:rPr>
          <w:bCs/>
          <w:color w:val="002060"/>
          <w:kern w:val="0"/>
          <w:sz w:val="22"/>
          <w:szCs w:val="22"/>
          <w:lang w:eastAsia="en-US"/>
        </w:rPr>
        <w:t>parr.slupsk</w:t>
      </w:r>
      <w:proofErr w:type="spellEnd"/>
      <w:r w:rsidR="00E11A07" w:rsidRPr="00E11A07">
        <w:rPr>
          <w:bCs/>
          <w:color w:val="002060"/>
          <w:kern w:val="0"/>
          <w:sz w:val="22"/>
          <w:szCs w:val="22"/>
          <w:lang w:eastAsia="en-US"/>
        </w:rPr>
        <w:t>/</w:t>
      </w:r>
    </w:p>
    <w:p w14:paraId="678BC75C" w14:textId="6FD6FC18" w:rsidR="00E11A07" w:rsidRPr="00E11A07" w:rsidRDefault="00C74347" w:rsidP="00E11A07">
      <w:pPr>
        <w:spacing w:after="0"/>
        <w:rPr>
          <w:bCs/>
          <w:color w:val="002060"/>
          <w:kern w:val="0"/>
          <w:sz w:val="22"/>
          <w:szCs w:val="22"/>
          <w:lang w:eastAsia="en-US"/>
        </w:rPr>
      </w:pPr>
      <w:r>
        <w:rPr>
          <w:bCs/>
          <w:color w:val="002060"/>
          <w:kern w:val="0"/>
          <w:sz w:val="22"/>
          <w:szCs w:val="22"/>
          <w:lang w:eastAsia="en-US"/>
        </w:rPr>
        <w:t xml:space="preserve">       </w:t>
      </w:r>
      <w:proofErr w:type="spellStart"/>
      <w:r w:rsidR="00E11A07">
        <w:rPr>
          <w:bCs/>
          <w:color w:val="002060"/>
          <w:kern w:val="0"/>
          <w:sz w:val="22"/>
          <w:szCs w:val="22"/>
          <w:lang w:eastAsia="en-US"/>
        </w:rPr>
        <w:t>yout</w:t>
      </w:r>
      <w:r w:rsidR="00B87961">
        <w:rPr>
          <w:bCs/>
          <w:color w:val="002060"/>
          <w:kern w:val="0"/>
          <w:sz w:val="22"/>
          <w:szCs w:val="22"/>
          <w:lang w:eastAsia="en-US"/>
        </w:rPr>
        <w:t>u</w:t>
      </w:r>
      <w:r w:rsidR="00E11A07">
        <w:rPr>
          <w:bCs/>
          <w:color w:val="002060"/>
          <w:kern w:val="0"/>
          <w:sz w:val="22"/>
          <w:szCs w:val="22"/>
          <w:lang w:eastAsia="en-US"/>
        </w:rPr>
        <w:t>be</w:t>
      </w:r>
      <w:proofErr w:type="spellEnd"/>
      <w:r w:rsidR="00E11A07">
        <w:rPr>
          <w:bCs/>
          <w:color w:val="002060"/>
          <w:kern w:val="0"/>
          <w:sz w:val="22"/>
          <w:szCs w:val="22"/>
          <w:lang w:eastAsia="en-US"/>
        </w:rPr>
        <w:t>/</w:t>
      </w:r>
      <w:proofErr w:type="spellStart"/>
      <w:r w:rsidR="00E11A07">
        <w:rPr>
          <w:bCs/>
          <w:color w:val="002060"/>
          <w:kern w:val="0"/>
          <w:sz w:val="22"/>
          <w:szCs w:val="22"/>
          <w:lang w:eastAsia="en-US"/>
        </w:rPr>
        <w:t>parr.s.a</w:t>
      </w:r>
      <w:proofErr w:type="spellEnd"/>
    </w:p>
    <w:tbl>
      <w:tblPr>
        <w:tblStyle w:val="Tabela-Siatka"/>
        <w:tblpPr w:leftFromText="141" w:rightFromText="141" w:vertAnchor="text" w:horzAnchor="margin" w:tblpXSpec="center" w:tblpY="-29"/>
        <w:tblW w:w="11908" w:type="dxa"/>
        <w:shd w:val="clear" w:color="auto" w:fill="002060"/>
        <w:tblLook w:val="04A0" w:firstRow="1" w:lastRow="0" w:firstColumn="1" w:lastColumn="0" w:noHBand="0" w:noVBand="1"/>
      </w:tblPr>
      <w:tblGrid>
        <w:gridCol w:w="11908"/>
      </w:tblGrid>
      <w:tr w:rsidR="002F54E0" w14:paraId="7AEC963A" w14:textId="77777777" w:rsidTr="008566E4">
        <w:tc>
          <w:tcPr>
            <w:tcW w:w="11908" w:type="dxa"/>
            <w:shd w:val="clear" w:color="auto" w:fill="002060"/>
          </w:tcPr>
          <w:p w14:paraId="6EDEF868" w14:textId="56785BFF" w:rsidR="002F54E0" w:rsidRPr="0075486B" w:rsidRDefault="002F54E0" w:rsidP="002F54E0">
            <w:pPr>
              <w:suppressAutoHyphens w:val="0"/>
              <w:spacing w:before="240" w:after="160" w:line="259" w:lineRule="auto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2F54E0">
              <w:rPr>
                <w:b/>
                <w:color w:val="FFFFFF" w:themeColor="background1"/>
                <w:sz w:val="32"/>
                <w:szCs w:val="32"/>
              </w:rPr>
              <w:lastRenderedPageBreak/>
              <w:t>„Inwestujesz tam, gdzie chcesz – kompleksowe wsparcie w rozwoju przedsiębiorców”</w:t>
            </w:r>
          </w:p>
        </w:tc>
      </w:tr>
    </w:tbl>
    <w:p w14:paraId="20DBC62F" w14:textId="291C36E8" w:rsidR="002F54E0" w:rsidRDefault="002F54E0" w:rsidP="00E14072">
      <w:pPr>
        <w:suppressAutoHyphens w:val="0"/>
        <w:spacing w:after="160" w:line="259" w:lineRule="auto"/>
        <w:jc w:val="center"/>
        <w:rPr>
          <w:b/>
          <w:bCs/>
          <w:i/>
          <w:iCs/>
          <w:color w:val="002060"/>
          <w:sz w:val="22"/>
          <w:szCs w:val="22"/>
        </w:rPr>
      </w:pPr>
    </w:p>
    <w:p w14:paraId="58E0F4F7" w14:textId="726A769F" w:rsidR="008E5608" w:rsidRPr="002E2BA4" w:rsidRDefault="00083533" w:rsidP="00083533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bCs/>
          <w:color w:val="002060"/>
          <w:sz w:val="22"/>
          <w:szCs w:val="22"/>
        </w:rPr>
      </w:pPr>
      <w:r w:rsidRPr="002E2BA4">
        <w:rPr>
          <w:b/>
          <w:bCs/>
          <w:color w:val="002060"/>
          <w:sz w:val="22"/>
          <w:szCs w:val="22"/>
        </w:rPr>
        <w:t>Słupska Specjalna Strefa Ekonomiczna</w:t>
      </w:r>
      <w:r w:rsidRPr="002E2BA4">
        <w:rPr>
          <w:bCs/>
          <w:color w:val="002060"/>
          <w:sz w:val="22"/>
          <w:szCs w:val="22"/>
        </w:rPr>
        <w:t xml:space="preserve"> od 1997 roku </w:t>
      </w:r>
      <w:r w:rsidR="002F54E0" w:rsidRPr="002E2BA4">
        <w:rPr>
          <w:bCs/>
          <w:color w:val="002060"/>
          <w:sz w:val="22"/>
          <w:szCs w:val="22"/>
        </w:rPr>
        <w:t xml:space="preserve">jest zarządzana </w:t>
      </w:r>
      <w:r w:rsidRPr="002E2BA4">
        <w:rPr>
          <w:bCs/>
          <w:color w:val="002060"/>
          <w:sz w:val="22"/>
          <w:szCs w:val="22"/>
        </w:rPr>
        <w:t xml:space="preserve">przez Pomorską Agencję Rozwoju Regionalnego S.A. z siedzibą w Słupsku. </w:t>
      </w:r>
      <w:r w:rsidR="002F54E0">
        <w:rPr>
          <w:bCs/>
          <w:color w:val="002060"/>
          <w:sz w:val="22"/>
          <w:szCs w:val="22"/>
        </w:rPr>
        <w:t>W</w:t>
      </w:r>
      <w:r w:rsidRPr="002E2BA4">
        <w:rPr>
          <w:bCs/>
          <w:color w:val="002060"/>
          <w:sz w:val="22"/>
          <w:szCs w:val="22"/>
        </w:rPr>
        <w:t xml:space="preserve"> 2018 r</w:t>
      </w:r>
      <w:r w:rsidR="002F54E0">
        <w:rPr>
          <w:bCs/>
          <w:color w:val="002060"/>
          <w:sz w:val="22"/>
          <w:szCs w:val="22"/>
        </w:rPr>
        <w:t>oku</w:t>
      </w:r>
      <w:r w:rsidRPr="002E2BA4">
        <w:rPr>
          <w:bCs/>
          <w:color w:val="002060"/>
          <w:sz w:val="22"/>
          <w:szCs w:val="22"/>
        </w:rPr>
        <w:t xml:space="preserve"> zostały opublikowane rozporządzenia wykonawcze do </w:t>
      </w:r>
      <w:r w:rsidRPr="002E2BA4">
        <w:rPr>
          <w:bCs/>
          <w:i/>
          <w:color w:val="002060"/>
          <w:sz w:val="22"/>
          <w:szCs w:val="22"/>
        </w:rPr>
        <w:t>Ustawy o wspieraniu nowych inwestycji.</w:t>
      </w:r>
      <w:r w:rsidRPr="002E2BA4">
        <w:rPr>
          <w:bCs/>
          <w:color w:val="002060"/>
          <w:sz w:val="22"/>
          <w:szCs w:val="22"/>
        </w:rPr>
        <w:t xml:space="preserve"> Dzięki temu cała Polska została objęta programem </w:t>
      </w:r>
      <w:r w:rsidR="002F54E0">
        <w:rPr>
          <w:bCs/>
          <w:color w:val="002060"/>
          <w:sz w:val="22"/>
          <w:szCs w:val="22"/>
        </w:rPr>
        <w:t xml:space="preserve">rządowym </w:t>
      </w:r>
      <w:r w:rsidRPr="002E2BA4">
        <w:rPr>
          <w:bCs/>
          <w:color w:val="002060"/>
          <w:sz w:val="22"/>
          <w:szCs w:val="22"/>
        </w:rPr>
        <w:t xml:space="preserve">pn. </w:t>
      </w:r>
      <w:r w:rsidRPr="002E2BA4">
        <w:rPr>
          <w:b/>
          <w:bCs/>
          <w:color w:val="002060"/>
          <w:sz w:val="22"/>
          <w:szCs w:val="22"/>
        </w:rPr>
        <w:t>„Polska Strefa Inwestycji”.</w:t>
      </w:r>
      <w:r w:rsidRPr="002E2BA4">
        <w:rPr>
          <w:bCs/>
          <w:color w:val="002060"/>
          <w:sz w:val="22"/>
          <w:szCs w:val="22"/>
        </w:rPr>
        <w:t xml:space="preserve"> Tym samym </w:t>
      </w:r>
      <w:r w:rsidRPr="002E2BA4">
        <w:rPr>
          <w:b/>
          <w:bCs/>
          <w:color w:val="002060"/>
          <w:sz w:val="22"/>
          <w:szCs w:val="22"/>
        </w:rPr>
        <w:t xml:space="preserve">każdy przedsiębiorca planujący budowę </w:t>
      </w:r>
      <w:r w:rsidR="008E5608" w:rsidRPr="002E2BA4">
        <w:rPr>
          <w:b/>
          <w:bCs/>
          <w:color w:val="002060"/>
          <w:sz w:val="22"/>
          <w:szCs w:val="22"/>
        </w:rPr>
        <w:t xml:space="preserve">nowego zakładu </w:t>
      </w:r>
      <w:r w:rsidRPr="002E2BA4">
        <w:rPr>
          <w:b/>
          <w:bCs/>
          <w:color w:val="002060"/>
          <w:sz w:val="22"/>
          <w:szCs w:val="22"/>
        </w:rPr>
        <w:t xml:space="preserve">lub reinwestycję </w:t>
      </w:r>
      <w:r w:rsidR="008E5608" w:rsidRPr="002E2BA4">
        <w:rPr>
          <w:color w:val="002060"/>
          <w:sz w:val="22"/>
          <w:szCs w:val="22"/>
        </w:rPr>
        <w:t>(rozbudowę istniejącego zakładu)</w:t>
      </w:r>
      <w:r w:rsidR="008E5608" w:rsidRPr="002E2BA4">
        <w:rPr>
          <w:b/>
          <w:bCs/>
          <w:color w:val="002060"/>
          <w:sz w:val="22"/>
          <w:szCs w:val="22"/>
        </w:rPr>
        <w:t xml:space="preserve"> </w:t>
      </w:r>
      <w:r w:rsidRPr="002E2BA4">
        <w:rPr>
          <w:bCs/>
          <w:color w:val="002060"/>
          <w:sz w:val="22"/>
          <w:szCs w:val="22"/>
        </w:rPr>
        <w:t>z sektora przemysłowego lub usługowego</w:t>
      </w:r>
      <w:r w:rsidR="008E5608" w:rsidRPr="002E2BA4">
        <w:rPr>
          <w:bCs/>
          <w:color w:val="002060"/>
          <w:sz w:val="22"/>
          <w:szCs w:val="22"/>
        </w:rPr>
        <w:t xml:space="preserve"> </w:t>
      </w:r>
      <w:r w:rsidRPr="002E2BA4">
        <w:rPr>
          <w:b/>
          <w:bCs/>
          <w:color w:val="002060"/>
          <w:sz w:val="22"/>
          <w:szCs w:val="22"/>
        </w:rPr>
        <w:t xml:space="preserve">może ubiegać się </w:t>
      </w:r>
      <w:r w:rsidR="002F54E0">
        <w:rPr>
          <w:b/>
          <w:bCs/>
          <w:color w:val="002060"/>
          <w:sz w:val="22"/>
          <w:szCs w:val="22"/>
        </w:rPr>
        <w:br/>
      </w:r>
      <w:r w:rsidRPr="002E2BA4">
        <w:rPr>
          <w:b/>
          <w:bCs/>
          <w:color w:val="002060"/>
          <w:sz w:val="22"/>
          <w:szCs w:val="22"/>
        </w:rPr>
        <w:t>o uzyskanie decyzji o wsparciu</w:t>
      </w:r>
      <w:r w:rsidRPr="002E2BA4">
        <w:rPr>
          <w:bCs/>
          <w:color w:val="002060"/>
          <w:sz w:val="22"/>
          <w:szCs w:val="22"/>
        </w:rPr>
        <w:t xml:space="preserve">. </w:t>
      </w:r>
      <w:r w:rsidR="008E5608" w:rsidRPr="002E2BA4">
        <w:rPr>
          <w:bCs/>
          <w:color w:val="002060"/>
          <w:sz w:val="22"/>
          <w:szCs w:val="22"/>
        </w:rPr>
        <w:t>W myśl hasła "</w:t>
      </w:r>
      <w:r w:rsidR="008E5608" w:rsidRPr="002E2BA4">
        <w:rPr>
          <w:bCs/>
          <w:i/>
          <w:iCs/>
          <w:color w:val="002060"/>
          <w:sz w:val="22"/>
          <w:szCs w:val="22"/>
        </w:rPr>
        <w:t>cała Polska specjalną strefą ekonomiczną</w:t>
      </w:r>
      <w:r w:rsidR="008E5608" w:rsidRPr="002E2BA4">
        <w:rPr>
          <w:bCs/>
          <w:color w:val="002060"/>
          <w:sz w:val="22"/>
          <w:szCs w:val="22"/>
        </w:rPr>
        <w:t xml:space="preserve">", </w:t>
      </w:r>
      <w:r w:rsidR="008E5608" w:rsidRPr="002E2BA4">
        <w:rPr>
          <w:b/>
          <w:color w:val="002060"/>
          <w:sz w:val="22"/>
          <w:szCs w:val="22"/>
        </w:rPr>
        <w:t xml:space="preserve">firmy mogą uzyskać ulgi podatkowe wszędzie tam, gdzie można prowadzić działalność gospodarczą, również na własnej </w:t>
      </w:r>
      <w:r w:rsidR="002F54E0">
        <w:rPr>
          <w:b/>
          <w:color w:val="002060"/>
          <w:sz w:val="22"/>
          <w:szCs w:val="22"/>
        </w:rPr>
        <w:t>nieruchomości</w:t>
      </w:r>
      <w:r w:rsidR="008E5608" w:rsidRPr="002E2BA4">
        <w:rPr>
          <w:bCs/>
          <w:color w:val="002060"/>
          <w:sz w:val="22"/>
          <w:szCs w:val="22"/>
        </w:rPr>
        <w:t>.</w:t>
      </w:r>
    </w:p>
    <w:p w14:paraId="6619AEF3" w14:textId="77777777" w:rsidR="00E14072" w:rsidRPr="002E2BA4" w:rsidRDefault="00E14072" w:rsidP="00083533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bCs/>
          <w:color w:val="002060"/>
          <w:sz w:val="22"/>
          <w:szCs w:val="22"/>
        </w:rPr>
      </w:pPr>
    </w:p>
    <w:p w14:paraId="5822385D" w14:textId="77777777" w:rsidR="002F54E0" w:rsidRDefault="00083533" w:rsidP="00083533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bCs/>
          <w:color w:val="002060"/>
          <w:sz w:val="22"/>
          <w:szCs w:val="22"/>
        </w:rPr>
      </w:pPr>
      <w:r w:rsidRPr="002E2BA4">
        <w:rPr>
          <w:bCs/>
          <w:color w:val="002060"/>
          <w:sz w:val="22"/>
          <w:szCs w:val="22"/>
        </w:rPr>
        <w:t>Decyzja</w:t>
      </w:r>
      <w:r w:rsidR="002F54E0">
        <w:rPr>
          <w:bCs/>
          <w:color w:val="002060"/>
          <w:sz w:val="22"/>
          <w:szCs w:val="22"/>
        </w:rPr>
        <w:t xml:space="preserve"> o wsparciu</w:t>
      </w:r>
      <w:r w:rsidRPr="002E2BA4">
        <w:rPr>
          <w:bCs/>
          <w:color w:val="002060"/>
          <w:sz w:val="22"/>
          <w:szCs w:val="22"/>
        </w:rPr>
        <w:t xml:space="preserve">, jaką udziela </w:t>
      </w:r>
      <w:r w:rsidR="002F54E0" w:rsidRPr="002E2BA4">
        <w:rPr>
          <w:bCs/>
          <w:color w:val="002060"/>
          <w:sz w:val="22"/>
          <w:szCs w:val="22"/>
        </w:rPr>
        <w:t>w obszarze środkowego Pomorza</w:t>
      </w:r>
      <w:r w:rsidR="002F54E0">
        <w:rPr>
          <w:bCs/>
          <w:color w:val="002060"/>
          <w:sz w:val="22"/>
          <w:szCs w:val="22"/>
        </w:rPr>
        <w:t xml:space="preserve"> (wg mapy jak poniżej) </w:t>
      </w:r>
      <w:r w:rsidRPr="002E2BA4">
        <w:rPr>
          <w:bCs/>
          <w:color w:val="002060"/>
          <w:sz w:val="22"/>
          <w:szCs w:val="22"/>
        </w:rPr>
        <w:t xml:space="preserve">przedsiębiorcom </w:t>
      </w:r>
      <w:r w:rsidR="002F54E0" w:rsidRPr="002E2BA4">
        <w:rPr>
          <w:b/>
          <w:bCs/>
          <w:color w:val="002060"/>
          <w:sz w:val="22"/>
          <w:szCs w:val="22"/>
        </w:rPr>
        <w:t>Pomorska Agencja Rozwoju Regionalnego S.A.</w:t>
      </w:r>
      <w:r w:rsidR="002F54E0">
        <w:rPr>
          <w:b/>
          <w:bCs/>
          <w:color w:val="002060"/>
          <w:sz w:val="22"/>
          <w:szCs w:val="22"/>
        </w:rPr>
        <w:t xml:space="preserve"> </w:t>
      </w:r>
      <w:r w:rsidR="002F54E0">
        <w:rPr>
          <w:bCs/>
          <w:color w:val="002060"/>
          <w:sz w:val="22"/>
          <w:szCs w:val="22"/>
        </w:rPr>
        <w:t>w imieniu Ministra właściwego ds. gospodarki</w:t>
      </w:r>
      <w:r w:rsidRPr="002E2BA4">
        <w:rPr>
          <w:b/>
          <w:bCs/>
          <w:color w:val="002060"/>
          <w:sz w:val="22"/>
          <w:szCs w:val="22"/>
        </w:rPr>
        <w:t>,</w:t>
      </w:r>
      <w:r w:rsidRPr="002E2BA4">
        <w:rPr>
          <w:bCs/>
          <w:color w:val="002060"/>
          <w:sz w:val="22"/>
          <w:szCs w:val="22"/>
        </w:rPr>
        <w:t xml:space="preserve"> uprawnia do korzystania ze </w:t>
      </w:r>
      <w:r w:rsidRPr="002E2BA4">
        <w:rPr>
          <w:b/>
          <w:bCs/>
          <w:color w:val="002060"/>
          <w:sz w:val="22"/>
          <w:szCs w:val="22"/>
        </w:rPr>
        <w:t>zwolnienia w podatku dochodowym</w:t>
      </w:r>
      <w:r w:rsidRPr="002E2BA4">
        <w:rPr>
          <w:bCs/>
          <w:color w:val="002060"/>
          <w:sz w:val="22"/>
          <w:szCs w:val="22"/>
        </w:rPr>
        <w:t xml:space="preserve">, po spełnieniu określonych </w:t>
      </w:r>
      <w:r w:rsidR="008E5608" w:rsidRPr="002E2BA4">
        <w:rPr>
          <w:bCs/>
          <w:color w:val="002060"/>
          <w:sz w:val="22"/>
          <w:szCs w:val="22"/>
        </w:rPr>
        <w:t>kryteriów</w:t>
      </w:r>
      <w:r w:rsidRPr="002E2BA4">
        <w:rPr>
          <w:bCs/>
          <w:color w:val="002060"/>
          <w:sz w:val="22"/>
          <w:szCs w:val="22"/>
        </w:rPr>
        <w:t xml:space="preserve">. Zasady inwestowania uzależnione są m.in.: od lokalizacji inwestycji (w jakim województwie, powiecie i gminie), wielkości przedsiębiorcy </w:t>
      </w:r>
      <w:r w:rsidR="002F54E0">
        <w:rPr>
          <w:bCs/>
          <w:color w:val="002060"/>
          <w:sz w:val="22"/>
          <w:szCs w:val="22"/>
        </w:rPr>
        <w:t xml:space="preserve">(mikro, mały, średni czy duży przedsiębiorca) </w:t>
      </w:r>
      <w:r w:rsidRPr="002E2BA4">
        <w:rPr>
          <w:bCs/>
          <w:color w:val="002060"/>
          <w:sz w:val="22"/>
          <w:szCs w:val="22"/>
        </w:rPr>
        <w:t xml:space="preserve">oraz stopy bezrobocia w danym powiecie. </w:t>
      </w:r>
    </w:p>
    <w:p w14:paraId="072377A9" w14:textId="6041853D" w:rsidR="00083533" w:rsidRPr="002E2BA4" w:rsidRDefault="00083533" w:rsidP="00083533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bCs/>
          <w:color w:val="002060"/>
          <w:sz w:val="22"/>
          <w:szCs w:val="22"/>
        </w:rPr>
      </w:pPr>
      <w:r w:rsidRPr="002E2BA4">
        <w:rPr>
          <w:bCs/>
          <w:color w:val="002060"/>
          <w:sz w:val="22"/>
          <w:szCs w:val="22"/>
        </w:rPr>
        <w:t xml:space="preserve">Obszar pozostający we właściwości SSSE, zgodnie z Rozporządzeniem Ministra Przedsiębiorczości i Technologii z dnia 29.08.2018 roku (Dz. 2018, poz. 1698), obejmuje 16 powiatów, zlokalizowanych na terenie trzech województw: </w:t>
      </w:r>
      <w:r w:rsidRPr="002E2BA4">
        <w:rPr>
          <w:b/>
          <w:bCs/>
          <w:color w:val="002060"/>
          <w:sz w:val="22"/>
          <w:szCs w:val="22"/>
        </w:rPr>
        <w:t xml:space="preserve">pomorskiego </w:t>
      </w:r>
      <w:r w:rsidRPr="002E2BA4">
        <w:rPr>
          <w:bCs/>
          <w:color w:val="002060"/>
          <w:sz w:val="22"/>
          <w:szCs w:val="22"/>
        </w:rPr>
        <w:t xml:space="preserve">(5 powiatów i 1 miasto na prawach powiatu), </w:t>
      </w:r>
      <w:r w:rsidRPr="002E2BA4">
        <w:rPr>
          <w:b/>
          <w:bCs/>
          <w:color w:val="002060"/>
          <w:sz w:val="22"/>
          <w:szCs w:val="22"/>
        </w:rPr>
        <w:t xml:space="preserve">zachodniopomorskiego </w:t>
      </w:r>
      <w:r w:rsidRPr="002E2BA4">
        <w:rPr>
          <w:bCs/>
          <w:color w:val="002060"/>
          <w:sz w:val="22"/>
          <w:szCs w:val="22"/>
        </w:rPr>
        <w:t xml:space="preserve">(8 powiatów i 1 miasto na prawach powiatu) oraz </w:t>
      </w:r>
      <w:r w:rsidRPr="002E2BA4">
        <w:rPr>
          <w:b/>
          <w:bCs/>
          <w:color w:val="002060"/>
          <w:sz w:val="22"/>
          <w:szCs w:val="22"/>
        </w:rPr>
        <w:t xml:space="preserve">wielkopolskiego </w:t>
      </w:r>
      <w:r w:rsidRPr="002E2BA4">
        <w:rPr>
          <w:bCs/>
          <w:color w:val="002060"/>
          <w:sz w:val="22"/>
          <w:szCs w:val="22"/>
        </w:rPr>
        <w:t>(1 powiat)</w:t>
      </w:r>
      <w:r w:rsidR="002F54E0">
        <w:rPr>
          <w:bCs/>
          <w:color w:val="002060"/>
          <w:sz w:val="22"/>
          <w:szCs w:val="22"/>
        </w:rPr>
        <w:t xml:space="preserve"> – wg mapy jak poniżej.</w:t>
      </w:r>
    </w:p>
    <w:p w14:paraId="1BE81C65" w14:textId="77777777" w:rsidR="00E14072" w:rsidRPr="004C7EAD" w:rsidRDefault="00E14072" w:rsidP="00083533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bCs/>
          <w:color w:val="44546A" w:themeColor="text2"/>
          <w:sz w:val="22"/>
          <w:szCs w:val="22"/>
        </w:rPr>
      </w:pPr>
    </w:p>
    <w:p w14:paraId="32955728" w14:textId="73D07D8D" w:rsidR="00083533" w:rsidRPr="002E2BA4" w:rsidRDefault="00083533" w:rsidP="002F4CB1">
      <w:pPr>
        <w:jc w:val="both"/>
        <w:rPr>
          <w:b/>
          <w:bCs/>
          <w:color w:val="002060"/>
          <w:kern w:val="0"/>
          <w:sz w:val="22"/>
          <w:szCs w:val="22"/>
          <w:lang w:eastAsia="en-US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209DF02" wp14:editId="7FBD3C85">
            <wp:simplePos x="0" y="0"/>
            <wp:positionH relativeFrom="column">
              <wp:posOffset>-360045</wp:posOffset>
            </wp:positionH>
            <wp:positionV relativeFrom="paragraph">
              <wp:posOffset>108585</wp:posOffset>
            </wp:positionV>
            <wp:extent cx="6189980" cy="2856865"/>
            <wp:effectExtent l="0" t="0" r="0" b="0"/>
            <wp:wrapSquare wrapText="bothSides"/>
            <wp:docPr id="3" name="Obraz 3" descr="T:\MAPY\Mapy strefy wpływów\Szarek 2018\PARR mapa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MAPY\Mapy strefy wpływów\Szarek 2018\PARR mapa-0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80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color w:val="44546A" w:themeColor="text2"/>
          <w:kern w:val="0"/>
          <w:sz w:val="22"/>
          <w:szCs w:val="22"/>
          <w:lang w:eastAsia="en-US"/>
        </w:rPr>
        <w:br/>
      </w:r>
      <w:r w:rsidRPr="002E2BA4">
        <w:rPr>
          <w:bCs/>
          <w:color w:val="002060"/>
          <w:kern w:val="0"/>
          <w:sz w:val="22"/>
          <w:szCs w:val="22"/>
          <w:lang w:eastAsia="en-US"/>
        </w:rPr>
        <w:t xml:space="preserve">Część obszaru do dnia </w:t>
      </w:r>
      <w:r w:rsidRPr="002E2BA4">
        <w:rPr>
          <w:b/>
          <w:bCs/>
          <w:color w:val="002060"/>
          <w:kern w:val="0"/>
          <w:sz w:val="22"/>
          <w:szCs w:val="22"/>
          <w:lang w:eastAsia="en-US"/>
        </w:rPr>
        <w:t>31.12.2026 roku</w:t>
      </w:r>
      <w:r w:rsidRPr="002E2BA4">
        <w:rPr>
          <w:bCs/>
          <w:color w:val="002060"/>
          <w:kern w:val="0"/>
          <w:sz w:val="22"/>
          <w:szCs w:val="22"/>
          <w:lang w:eastAsia="en-US"/>
        </w:rPr>
        <w:t xml:space="preserve"> objęta jest statusem Słupskiej Specjalnej Strefy Ekonomicznej i stanowi tzw. podstrefy. Są to grunty o łącznej powierzchni </w:t>
      </w:r>
      <w:r w:rsidRPr="002E2BA4">
        <w:rPr>
          <w:b/>
          <w:bCs/>
          <w:color w:val="002060"/>
          <w:kern w:val="0"/>
          <w:sz w:val="22"/>
          <w:szCs w:val="22"/>
          <w:lang w:eastAsia="en-US"/>
        </w:rPr>
        <w:t>910 ha</w:t>
      </w:r>
      <w:r w:rsidRPr="002E2BA4">
        <w:rPr>
          <w:bCs/>
          <w:color w:val="002060"/>
          <w:kern w:val="0"/>
          <w:sz w:val="22"/>
          <w:szCs w:val="22"/>
          <w:lang w:eastAsia="en-US"/>
        </w:rPr>
        <w:t xml:space="preserve">, położone na terenach miast: </w:t>
      </w:r>
      <w:r w:rsidRPr="002E2BA4">
        <w:rPr>
          <w:b/>
          <w:bCs/>
          <w:color w:val="002060"/>
          <w:kern w:val="0"/>
          <w:sz w:val="22"/>
          <w:szCs w:val="22"/>
          <w:lang w:eastAsia="en-US"/>
        </w:rPr>
        <w:t>Darłowo, Koszalin, Lębork, Słupsk, Szczecinek, Ustka i Wałcz</w:t>
      </w:r>
      <w:r w:rsidRPr="002E2BA4">
        <w:rPr>
          <w:bCs/>
          <w:color w:val="002060"/>
          <w:kern w:val="0"/>
          <w:sz w:val="22"/>
          <w:szCs w:val="22"/>
          <w:lang w:eastAsia="en-US"/>
        </w:rPr>
        <w:t xml:space="preserve"> oraz gmin: </w:t>
      </w:r>
      <w:r w:rsidRPr="002E2BA4">
        <w:rPr>
          <w:b/>
          <w:bCs/>
          <w:color w:val="002060"/>
          <w:kern w:val="0"/>
          <w:sz w:val="22"/>
          <w:szCs w:val="22"/>
          <w:lang w:eastAsia="en-US"/>
        </w:rPr>
        <w:t xml:space="preserve">Biesiekierz, Czarne, Debrzno, Kalisz Pomorski, Karlino, Polanów, Słupsk </w:t>
      </w:r>
      <w:r w:rsidRPr="002E2BA4">
        <w:rPr>
          <w:b/>
          <w:bCs/>
          <w:color w:val="002060"/>
          <w:kern w:val="0"/>
          <w:sz w:val="22"/>
          <w:szCs w:val="22"/>
          <w:lang w:eastAsia="en-US"/>
        </w:rPr>
        <w:br/>
        <w:t>i Tychowo</w:t>
      </w:r>
      <w:r w:rsidRPr="002E2BA4">
        <w:rPr>
          <w:bCs/>
          <w:color w:val="002060"/>
          <w:kern w:val="0"/>
          <w:sz w:val="22"/>
          <w:szCs w:val="22"/>
          <w:lang w:eastAsia="en-US"/>
        </w:rPr>
        <w:t xml:space="preserve">. W tych miastach i gminach funkcjonuje łącznie 18 podstref Słupskiej SSE, które zlokalizowane są na obszarze we właściwości Zarządzającego SSSE. Inwestując na terenie w/w podstref przedsiębiorca może uzyskać najdłuższy okres ważności decyzji o wsparciu </w:t>
      </w:r>
      <w:r w:rsidRPr="002E2BA4">
        <w:rPr>
          <w:bCs/>
          <w:color w:val="002060"/>
          <w:kern w:val="0"/>
          <w:sz w:val="22"/>
          <w:szCs w:val="22"/>
          <w:lang w:eastAsia="en-US"/>
        </w:rPr>
        <w:br/>
        <w:t xml:space="preserve">tj. 15 lat. Dodatkowe preferencje dotyczą inwestycji planowanych w </w:t>
      </w:r>
      <w:r w:rsidRPr="002E2BA4">
        <w:rPr>
          <w:b/>
          <w:color w:val="002060"/>
          <w:kern w:val="0"/>
          <w:sz w:val="22"/>
          <w:szCs w:val="22"/>
          <w:lang w:eastAsia="en-US"/>
        </w:rPr>
        <w:t xml:space="preserve">sektorze nowoczesnych </w:t>
      </w:r>
      <w:r w:rsidRPr="002E2BA4">
        <w:rPr>
          <w:b/>
          <w:color w:val="002060"/>
          <w:kern w:val="0"/>
          <w:sz w:val="22"/>
          <w:szCs w:val="22"/>
          <w:lang w:eastAsia="en-US"/>
        </w:rPr>
        <w:lastRenderedPageBreak/>
        <w:t xml:space="preserve">usług biznesowych i B+R </w:t>
      </w:r>
      <w:r w:rsidRPr="002E2BA4">
        <w:rPr>
          <w:bCs/>
          <w:color w:val="002060"/>
          <w:kern w:val="0"/>
          <w:sz w:val="22"/>
          <w:szCs w:val="22"/>
          <w:lang w:eastAsia="en-US"/>
        </w:rPr>
        <w:t xml:space="preserve">oraz </w:t>
      </w:r>
      <w:r w:rsidRPr="002E2BA4">
        <w:rPr>
          <w:b/>
          <w:color w:val="002060"/>
          <w:kern w:val="0"/>
          <w:sz w:val="22"/>
          <w:szCs w:val="22"/>
          <w:lang w:eastAsia="en-US"/>
        </w:rPr>
        <w:t>realizowanych</w:t>
      </w:r>
      <w:r w:rsidRPr="002E2BA4">
        <w:rPr>
          <w:bCs/>
          <w:color w:val="002060"/>
          <w:kern w:val="0"/>
          <w:sz w:val="22"/>
          <w:szCs w:val="22"/>
          <w:lang w:eastAsia="en-US"/>
        </w:rPr>
        <w:t xml:space="preserve"> </w:t>
      </w:r>
      <w:r w:rsidRPr="002E2BA4">
        <w:rPr>
          <w:b/>
          <w:color w:val="002060"/>
          <w:kern w:val="0"/>
          <w:sz w:val="22"/>
          <w:szCs w:val="22"/>
          <w:lang w:eastAsia="en-US"/>
        </w:rPr>
        <w:t>na terenie</w:t>
      </w:r>
      <w:r w:rsidRPr="002E2BA4">
        <w:rPr>
          <w:bCs/>
          <w:color w:val="002060"/>
          <w:kern w:val="0"/>
          <w:sz w:val="22"/>
          <w:szCs w:val="22"/>
          <w:lang w:eastAsia="en-US"/>
        </w:rPr>
        <w:t xml:space="preserve"> </w:t>
      </w:r>
      <w:r w:rsidRPr="002E2BA4">
        <w:rPr>
          <w:b/>
          <w:bCs/>
          <w:color w:val="002060"/>
          <w:kern w:val="0"/>
          <w:sz w:val="22"/>
          <w:szCs w:val="22"/>
          <w:lang w:eastAsia="en-US"/>
        </w:rPr>
        <w:t>średnich miastach</w:t>
      </w:r>
      <w:r w:rsidRPr="002E2BA4">
        <w:rPr>
          <w:bCs/>
          <w:color w:val="002060"/>
          <w:kern w:val="0"/>
          <w:sz w:val="22"/>
          <w:szCs w:val="22"/>
          <w:lang w:eastAsia="en-US"/>
        </w:rPr>
        <w:t xml:space="preserve"> tracących funkcje społeczno-gospodarcze i </w:t>
      </w:r>
      <w:r w:rsidRPr="002E2BA4">
        <w:rPr>
          <w:b/>
          <w:bCs/>
          <w:color w:val="002060"/>
          <w:kern w:val="0"/>
          <w:sz w:val="22"/>
          <w:szCs w:val="22"/>
          <w:lang w:eastAsia="en-US"/>
        </w:rPr>
        <w:t>gminach bezpośrednio</w:t>
      </w:r>
      <w:r w:rsidRPr="002E2BA4">
        <w:rPr>
          <w:bCs/>
          <w:color w:val="002060"/>
          <w:kern w:val="0"/>
          <w:sz w:val="22"/>
          <w:szCs w:val="22"/>
          <w:lang w:eastAsia="en-US"/>
        </w:rPr>
        <w:t xml:space="preserve"> </w:t>
      </w:r>
      <w:r w:rsidRPr="002E2BA4">
        <w:rPr>
          <w:b/>
          <w:bCs/>
          <w:color w:val="002060"/>
          <w:kern w:val="0"/>
          <w:sz w:val="22"/>
          <w:szCs w:val="22"/>
          <w:lang w:eastAsia="en-US"/>
        </w:rPr>
        <w:t>z nimi graniczącymi</w:t>
      </w:r>
      <w:r w:rsidRPr="002E2BA4">
        <w:rPr>
          <w:bCs/>
          <w:color w:val="002060"/>
          <w:kern w:val="0"/>
          <w:sz w:val="22"/>
          <w:szCs w:val="22"/>
          <w:lang w:eastAsia="en-US"/>
        </w:rPr>
        <w:t xml:space="preserve">: </w:t>
      </w:r>
      <w:r w:rsidRPr="002E2BA4">
        <w:rPr>
          <w:b/>
          <w:bCs/>
          <w:color w:val="002060"/>
          <w:kern w:val="0"/>
          <w:sz w:val="22"/>
          <w:szCs w:val="22"/>
          <w:lang w:eastAsia="en-US"/>
        </w:rPr>
        <w:t>Białogard, Bytów, Słupsk, Szczecinek, Świdwin, Wałcz i Złotów.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99"/>
        <w:gridCol w:w="2863"/>
        <w:gridCol w:w="3392"/>
      </w:tblGrid>
      <w:tr w:rsidR="002E2BA4" w:rsidRPr="002E2BA4" w14:paraId="1A8642F8" w14:textId="77777777" w:rsidTr="00140B99">
        <w:trPr>
          <w:trHeight w:val="128"/>
          <w:jc w:val="center"/>
        </w:trPr>
        <w:tc>
          <w:tcPr>
            <w:tcW w:w="92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3D58D9" w14:textId="77777777" w:rsidR="00083533" w:rsidRPr="002E2BA4" w:rsidRDefault="00083533" w:rsidP="00067DE7">
            <w:pPr>
              <w:spacing w:after="0" w:line="240" w:lineRule="auto"/>
              <w:jc w:val="center"/>
              <w:rPr>
                <w:color w:val="002060"/>
                <w:sz w:val="18"/>
                <w:szCs w:val="18"/>
              </w:rPr>
            </w:pPr>
            <w:r w:rsidRPr="002E2BA4">
              <w:rPr>
                <w:b/>
                <w:bCs/>
                <w:color w:val="002060"/>
                <w:sz w:val="18"/>
                <w:szCs w:val="18"/>
              </w:rPr>
              <w:t>Lista powiatów w obszarze wpływów Słupskiej SSE</w:t>
            </w:r>
          </w:p>
        </w:tc>
      </w:tr>
      <w:tr w:rsidR="002E2BA4" w:rsidRPr="002E2BA4" w14:paraId="51230313" w14:textId="77777777" w:rsidTr="00140B99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C3D82C" w14:textId="77777777" w:rsidR="00083533" w:rsidRPr="002E2BA4" w:rsidRDefault="00083533" w:rsidP="00067DE7">
            <w:pPr>
              <w:spacing w:after="0"/>
              <w:jc w:val="center"/>
              <w:rPr>
                <w:color w:val="002060"/>
                <w:sz w:val="18"/>
                <w:szCs w:val="18"/>
              </w:rPr>
            </w:pPr>
            <w:r w:rsidRPr="002E2BA4">
              <w:rPr>
                <w:b/>
                <w:bCs/>
                <w:color w:val="002060"/>
                <w:sz w:val="18"/>
                <w:szCs w:val="18"/>
              </w:rPr>
              <w:t>woj. pomorskie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48CCAE" w14:textId="77777777" w:rsidR="00083533" w:rsidRPr="002E2BA4" w:rsidRDefault="00083533" w:rsidP="00067DE7">
            <w:pPr>
              <w:spacing w:after="0" w:line="240" w:lineRule="auto"/>
              <w:jc w:val="center"/>
              <w:rPr>
                <w:color w:val="002060"/>
                <w:sz w:val="18"/>
                <w:szCs w:val="18"/>
              </w:rPr>
            </w:pPr>
            <w:r w:rsidRPr="002E2BA4">
              <w:rPr>
                <w:b/>
                <w:bCs/>
                <w:color w:val="002060"/>
                <w:sz w:val="18"/>
                <w:szCs w:val="18"/>
              </w:rPr>
              <w:t>woj. zachodniopomorskie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AE0E7A1" w14:textId="77777777" w:rsidR="00083533" w:rsidRPr="002E2BA4" w:rsidRDefault="00083533" w:rsidP="00067DE7">
            <w:pPr>
              <w:spacing w:after="0" w:line="240" w:lineRule="auto"/>
              <w:jc w:val="center"/>
              <w:rPr>
                <w:color w:val="002060"/>
                <w:sz w:val="18"/>
                <w:szCs w:val="18"/>
              </w:rPr>
            </w:pPr>
            <w:r w:rsidRPr="002E2BA4">
              <w:rPr>
                <w:b/>
                <w:bCs/>
                <w:color w:val="002060"/>
                <w:sz w:val="18"/>
                <w:szCs w:val="18"/>
              </w:rPr>
              <w:t>woj. wielkopolskie</w:t>
            </w:r>
          </w:p>
        </w:tc>
      </w:tr>
      <w:tr w:rsidR="002E2BA4" w:rsidRPr="002E2BA4" w14:paraId="7DEE6F5F" w14:textId="77777777" w:rsidTr="00067DE7">
        <w:trPr>
          <w:trHeight w:val="189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9C5D8" w14:textId="77777777" w:rsidR="00083533" w:rsidRPr="002E2BA4" w:rsidRDefault="00083533" w:rsidP="00083533">
            <w:pPr>
              <w:numPr>
                <w:ilvl w:val="0"/>
                <w:numId w:val="3"/>
              </w:numPr>
              <w:suppressAutoHyphens w:val="0"/>
              <w:spacing w:after="0"/>
              <w:rPr>
                <w:bCs/>
                <w:color w:val="002060"/>
                <w:kern w:val="0"/>
                <w:sz w:val="18"/>
                <w:szCs w:val="18"/>
                <w:lang w:eastAsia="en-US"/>
              </w:rPr>
            </w:pPr>
            <w:r w:rsidRPr="002E2BA4">
              <w:rPr>
                <w:bCs/>
                <w:color w:val="002060"/>
                <w:kern w:val="0"/>
                <w:sz w:val="18"/>
                <w:szCs w:val="18"/>
                <w:lang w:eastAsia="en-US"/>
              </w:rPr>
              <w:t xml:space="preserve">powiat bytowski </w:t>
            </w:r>
          </w:p>
          <w:p w14:paraId="0E67D66C" w14:textId="77777777" w:rsidR="00083533" w:rsidRPr="002E2BA4" w:rsidRDefault="00083533" w:rsidP="00083533">
            <w:pPr>
              <w:numPr>
                <w:ilvl w:val="0"/>
                <w:numId w:val="3"/>
              </w:numPr>
              <w:suppressAutoHyphens w:val="0"/>
              <w:spacing w:after="0"/>
              <w:rPr>
                <w:bCs/>
                <w:color w:val="002060"/>
                <w:kern w:val="0"/>
                <w:sz w:val="18"/>
                <w:szCs w:val="18"/>
                <w:lang w:eastAsia="en-US"/>
              </w:rPr>
            </w:pPr>
            <w:r w:rsidRPr="002E2BA4">
              <w:rPr>
                <w:bCs/>
                <w:color w:val="002060"/>
                <w:kern w:val="0"/>
                <w:sz w:val="18"/>
                <w:szCs w:val="18"/>
                <w:lang w:eastAsia="en-US"/>
              </w:rPr>
              <w:t xml:space="preserve">powiat człuchowski </w:t>
            </w:r>
          </w:p>
          <w:p w14:paraId="4099B6BD" w14:textId="77777777" w:rsidR="00083533" w:rsidRPr="002E2BA4" w:rsidRDefault="00083533" w:rsidP="00083533">
            <w:pPr>
              <w:numPr>
                <w:ilvl w:val="0"/>
                <w:numId w:val="3"/>
              </w:numPr>
              <w:suppressAutoHyphens w:val="0"/>
              <w:spacing w:after="0"/>
              <w:rPr>
                <w:bCs/>
                <w:color w:val="002060"/>
                <w:kern w:val="0"/>
                <w:sz w:val="18"/>
                <w:szCs w:val="18"/>
                <w:lang w:eastAsia="en-US"/>
              </w:rPr>
            </w:pPr>
            <w:r w:rsidRPr="002E2BA4">
              <w:rPr>
                <w:bCs/>
                <w:color w:val="002060"/>
                <w:kern w:val="0"/>
                <w:sz w:val="18"/>
                <w:szCs w:val="18"/>
                <w:lang w:eastAsia="en-US"/>
              </w:rPr>
              <w:t xml:space="preserve">powiat kościerski </w:t>
            </w:r>
          </w:p>
          <w:p w14:paraId="640451C4" w14:textId="77777777" w:rsidR="00083533" w:rsidRPr="002E2BA4" w:rsidRDefault="00083533" w:rsidP="00083533">
            <w:pPr>
              <w:numPr>
                <w:ilvl w:val="0"/>
                <w:numId w:val="3"/>
              </w:numPr>
              <w:suppressAutoHyphens w:val="0"/>
              <w:spacing w:after="0"/>
              <w:rPr>
                <w:bCs/>
                <w:color w:val="002060"/>
                <w:kern w:val="0"/>
                <w:sz w:val="18"/>
                <w:szCs w:val="18"/>
                <w:lang w:eastAsia="en-US"/>
              </w:rPr>
            </w:pPr>
            <w:r w:rsidRPr="002E2BA4">
              <w:rPr>
                <w:bCs/>
                <w:color w:val="002060"/>
                <w:kern w:val="0"/>
                <w:sz w:val="18"/>
                <w:szCs w:val="18"/>
                <w:lang w:eastAsia="en-US"/>
              </w:rPr>
              <w:t xml:space="preserve">powiat lęborski </w:t>
            </w:r>
          </w:p>
          <w:p w14:paraId="14C1B5A1" w14:textId="77777777" w:rsidR="00083533" w:rsidRPr="002E2BA4" w:rsidRDefault="00083533" w:rsidP="00083533">
            <w:pPr>
              <w:numPr>
                <w:ilvl w:val="0"/>
                <w:numId w:val="3"/>
              </w:numPr>
              <w:suppressAutoHyphens w:val="0"/>
              <w:spacing w:after="0"/>
              <w:rPr>
                <w:bCs/>
                <w:color w:val="002060"/>
                <w:kern w:val="0"/>
                <w:sz w:val="18"/>
                <w:szCs w:val="18"/>
                <w:lang w:eastAsia="en-US"/>
              </w:rPr>
            </w:pPr>
            <w:r w:rsidRPr="002E2BA4">
              <w:rPr>
                <w:bCs/>
                <w:color w:val="002060"/>
                <w:kern w:val="0"/>
                <w:sz w:val="18"/>
                <w:szCs w:val="18"/>
                <w:lang w:eastAsia="en-US"/>
              </w:rPr>
              <w:t xml:space="preserve">powiat słupski </w:t>
            </w:r>
          </w:p>
          <w:p w14:paraId="6661AAC4" w14:textId="77777777" w:rsidR="00083533" w:rsidRPr="002E2BA4" w:rsidRDefault="00083533" w:rsidP="00083533">
            <w:pPr>
              <w:numPr>
                <w:ilvl w:val="0"/>
                <w:numId w:val="3"/>
              </w:numPr>
              <w:suppressAutoHyphens w:val="0"/>
              <w:spacing w:after="0"/>
              <w:rPr>
                <w:bCs/>
                <w:color w:val="002060"/>
                <w:kern w:val="0"/>
                <w:sz w:val="18"/>
                <w:szCs w:val="18"/>
                <w:lang w:eastAsia="en-US"/>
              </w:rPr>
            </w:pPr>
            <w:r w:rsidRPr="002E2BA4">
              <w:rPr>
                <w:bCs/>
                <w:color w:val="002060"/>
                <w:kern w:val="0"/>
                <w:sz w:val="18"/>
                <w:szCs w:val="18"/>
                <w:lang w:eastAsia="en-US"/>
              </w:rPr>
              <w:t>Miasto Słupsk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113C5" w14:textId="77777777" w:rsidR="00083533" w:rsidRPr="002E2BA4" w:rsidRDefault="00083533" w:rsidP="00083533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bCs/>
                <w:color w:val="002060"/>
                <w:kern w:val="0"/>
                <w:sz w:val="18"/>
                <w:szCs w:val="18"/>
                <w:lang w:eastAsia="en-US"/>
              </w:rPr>
            </w:pPr>
            <w:r w:rsidRPr="002E2BA4">
              <w:rPr>
                <w:bCs/>
                <w:color w:val="002060"/>
                <w:kern w:val="0"/>
                <w:sz w:val="18"/>
                <w:szCs w:val="18"/>
                <w:lang w:eastAsia="en-US"/>
              </w:rPr>
              <w:t xml:space="preserve">powiat białogardzki </w:t>
            </w:r>
          </w:p>
          <w:p w14:paraId="14C03BFE" w14:textId="77777777" w:rsidR="00083533" w:rsidRPr="002E2BA4" w:rsidRDefault="00083533" w:rsidP="00083533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bCs/>
                <w:color w:val="002060"/>
                <w:kern w:val="0"/>
                <w:sz w:val="18"/>
                <w:szCs w:val="18"/>
                <w:lang w:eastAsia="en-US"/>
              </w:rPr>
            </w:pPr>
            <w:r w:rsidRPr="002E2BA4">
              <w:rPr>
                <w:bCs/>
                <w:color w:val="002060"/>
                <w:kern w:val="0"/>
                <w:sz w:val="18"/>
                <w:szCs w:val="18"/>
                <w:lang w:eastAsia="en-US"/>
              </w:rPr>
              <w:t xml:space="preserve">powiat drawski </w:t>
            </w:r>
          </w:p>
          <w:p w14:paraId="2DCA476E" w14:textId="77777777" w:rsidR="00083533" w:rsidRPr="002E2BA4" w:rsidRDefault="00083533" w:rsidP="00083533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bCs/>
                <w:color w:val="002060"/>
                <w:kern w:val="0"/>
                <w:sz w:val="18"/>
                <w:szCs w:val="18"/>
                <w:lang w:eastAsia="en-US"/>
              </w:rPr>
            </w:pPr>
            <w:r w:rsidRPr="002E2BA4">
              <w:rPr>
                <w:bCs/>
                <w:color w:val="002060"/>
                <w:kern w:val="0"/>
                <w:sz w:val="18"/>
                <w:szCs w:val="18"/>
                <w:lang w:eastAsia="en-US"/>
              </w:rPr>
              <w:t xml:space="preserve">powiat kołobrzeski </w:t>
            </w:r>
          </w:p>
          <w:p w14:paraId="44231DBA" w14:textId="77777777" w:rsidR="00083533" w:rsidRPr="002E2BA4" w:rsidRDefault="00083533" w:rsidP="00083533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bCs/>
                <w:color w:val="002060"/>
                <w:kern w:val="0"/>
                <w:sz w:val="18"/>
                <w:szCs w:val="18"/>
                <w:lang w:eastAsia="en-US"/>
              </w:rPr>
            </w:pPr>
            <w:r w:rsidRPr="002E2BA4">
              <w:rPr>
                <w:bCs/>
                <w:color w:val="002060"/>
                <w:kern w:val="0"/>
                <w:sz w:val="18"/>
                <w:szCs w:val="18"/>
                <w:lang w:eastAsia="en-US"/>
              </w:rPr>
              <w:t xml:space="preserve">powiat koszaliński </w:t>
            </w:r>
          </w:p>
          <w:p w14:paraId="12384F73" w14:textId="77777777" w:rsidR="00083533" w:rsidRPr="002E2BA4" w:rsidRDefault="00083533" w:rsidP="00083533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bCs/>
                <w:color w:val="002060"/>
                <w:kern w:val="0"/>
                <w:sz w:val="18"/>
                <w:szCs w:val="18"/>
                <w:lang w:eastAsia="en-US"/>
              </w:rPr>
            </w:pPr>
            <w:r w:rsidRPr="002E2BA4">
              <w:rPr>
                <w:bCs/>
                <w:color w:val="002060"/>
                <w:kern w:val="0"/>
                <w:sz w:val="18"/>
                <w:szCs w:val="18"/>
                <w:lang w:eastAsia="en-US"/>
              </w:rPr>
              <w:t xml:space="preserve">powiat sławieński </w:t>
            </w:r>
          </w:p>
          <w:p w14:paraId="154CB151" w14:textId="77777777" w:rsidR="00083533" w:rsidRPr="002E2BA4" w:rsidRDefault="00083533" w:rsidP="00083533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bCs/>
                <w:color w:val="002060"/>
                <w:kern w:val="0"/>
                <w:sz w:val="18"/>
                <w:szCs w:val="18"/>
                <w:lang w:eastAsia="en-US"/>
              </w:rPr>
            </w:pPr>
            <w:r w:rsidRPr="002E2BA4">
              <w:rPr>
                <w:bCs/>
                <w:color w:val="002060"/>
                <w:kern w:val="0"/>
                <w:sz w:val="18"/>
                <w:szCs w:val="18"/>
                <w:lang w:eastAsia="en-US"/>
              </w:rPr>
              <w:t xml:space="preserve">powiat szczecinecki </w:t>
            </w:r>
          </w:p>
          <w:p w14:paraId="3A3B2F4B" w14:textId="77777777" w:rsidR="00083533" w:rsidRPr="002E2BA4" w:rsidRDefault="00083533" w:rsidP="00083533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bCs/>
                <w:color w:val="002060"/>
                <w:kern w:val="0"/>
                <w:sz w:val="18"/>
                <w:szCs w:val="18"/>
                <w:lang w:eastAsia="en-US"/>
              </w:rPr>
            </w:pPr>
            <w:r w:rsidRPr="002E2BA4">
              <w:rPr>
                <w:bCs/>
                <w:color w:val="002060"/>
                <w:kern w:val="0"/>
                <w:sz w:val="18"/>
                <w:szCs w:val="18"/>
                <w:lang w:eastAsia="en-US"/>
              </w:rPr>
              <w:t xml:space="preserve">powiat świdwiński </w:t>
            </w:r>
          </w:p>
          <w:p w14:paraId="0B9212F0" w14:textId="77777777" w:rsidR="00083533" w:rsidRPr="002E2BA4" w:rsidRDefault="00083533" w:rsidP="00083533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bCs/>
                <w:color w:val="002060"/>
                <w:kern w:val="0"/>
                <w:sz w:val="18"/>
                <w:szCs w:val="18"/>
                <w:lang w:eastAsia="en-US"/>
              </w:rPr>
            </w:pPr>
            <w:r w:rsidRPr="002E2BA4">
              <w:rPr>
                <w:bCs/>
                <w:color w:val="002060"/>
                <w:kern w:val="0"/>
                <w:sz w:val="18"/>
                <w:szCs w:val="18"/>
                <w:lang w:eastAsia="en-US"/>
              </w:rPr>
              <w:t xml:space="preserve">powiat wałecki </w:t>
            </w:r>
          </w:p>
          <w:p w14:paraId="7DED279F" w14:textId="77777777" w:rsidR="00083533" w:rsidRPr="002E2BA4" w:rsidRDefault="00083533" w:rsidP="00083533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bCs/>
                <w:color w:val="002060"/>
                <w:kern w:val="0"/>
                <w:sz w:val="18"/>
                <w:szCs w:val="18"/>
                <w:lang w:eastAsia="en-US"/>
              </w:rPr>
            </w:pPr>
            <w:r w:rsidRPr="002E2BA4">
              <w:rPr>
                <w:bCs/>
                <w:color w:val="002060"/>
                <w:kern w:val="0"/>
                <w:sz w:val="18"/>
                <w:szCs w:val="18"/>
                <w:lang w:eastAsia="en-US"/>
              </w:rPr>
              <w:t>Miasto Koszalin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605F0" w14:textId="77777777" w:rsidR="00083533" w:rsidRPr="002E2BA4" w:rsidRDefault="00083533" w:rsidP="0008353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bCs/>
                <w:color w:val="002060"/>
                <w:kern w:val="0"/>
                <w:sz w:val="18"/>
                <w:szCs w:val="18"/>
                <w:lang w:eastAsia="en-US"/>
              </w:rPr>
            </w:pPr>
            <w:r w:rsidRPr="002E2BA4">
              <w:rPr>
                <w:bCs/>
                <w:color w:val="002060"/>
                <w:kern w:val="0"/>
                <w:sz w:val="18"/>
                <w:szCs w:val="18"/>
                <w:lang w:eastAsia="en-US"/>
              </w:rPr>
              <w:t>powiat złotowski</w:t>
            </w:r>
          </w:p>
        </w:tc>
      </w:tr>
    </w:tbl>
    <w:p w14:paraId="7B375073" w14:textId="39517A95" w:rsidR="00E14072" w:rsidRDefault="00E14072" w:rsidP="004E386C">
      <w:pPr>
        <w:pStyle w:val="Akapitzlist"/>
        <w:spacing w:after="0" w:line="240" w:lineRule="auto"/>
        <w:ind w:left="0"/>
        <w:rPr>
          <w:b/>
          <w:bCs/>
          <w:color w:val="44546A" w:themeColor="text2"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XSpec="center" w:tblpY="-29"/>
        <w:tblW w:w="11908" w:type="dxa"/>
        <w:shd w:val="clear" w:color="auto" w:fill="002060"/>
        <w:tblLook w:val="04A0" w:firstRow="1" w:lastRow="0" w:firstColumn="1" w:lastColumn="0" w:noHBand="0" w:noVBand="1"/>
      </w:tblPr>
      <w:tblGrid>
        <w:gridCol w:w="11908"/>
      </w:tblGrid>
      <w:tr w:rsidR="00487588" w14:paraId="580138EC" w14:textId="77777777" w:rsidTr="008566E4">
        <w:tc>
          <w:tcPr>
            <w:tcW w:w="11908" w:type="dxa"/>
            <w:shd w:val="clear" w:color="auto" w:fill="002060"/>
          </w:tcPr>
          <w:p w14:paraId="7E9AE639" w14:textId="77777777" w:rsidR="00487588" w:rsidRDefault="00487588" w:rsidP="00487588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2581D927" w14:textId="77777777" w:rsidR="00487588" w:rsidRDefault="00487588" w:rsidP="00487588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87588">
              <w:rPr>
                <w:b/>
                <w:bCs/>
                <w:color w:val="FFFFFF" w:themeColor="background1"/>
                <w:sz w:val="28"/>
                <w:szCs w:val="28"/>
              </w:rPr>
              <w:t xml:space="preserve">Oferta dla przedsiębiorców planujących realizację nowej inwestycji </w:t>
            </w:r>
            <w:r w:rsidRPr="00487588">
              <w:rPr>
                <w:b/>
                <w:bCs/>
                <w:color w:val="FFFFFF" w:themeColor="background1"/>
                <w:sz w:val="28"/>
                <w:szCs w:val="28"/>
              </w:rPr>
              <w:br/>
              <w:t xml:space="preserve">z sektora przemysłowego lub usługowego </w:t>
            </w:r>
          </w:p>
          <w:p w14:paraId="3A25D24A" w14:textId="00A3C323" w:rsidR="00487588" w:rsidRPr="00487588" w:rsidRDefault="00487588" w:rsidP="00487588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77A4AC85" w14:textId="1416391A" w:rsidR="008E5608" w:rsidRPr="002E2BA4" w:rsidRDefault="008E5608" w:rsidP="008E5608">
      <w:pPr>
        <w:spacing w:after="0" w:line="240" w:lineRule="auto"/>
        <w:rPr>
          <w:b/>
          <w:bCs/>
          <w:color w:val="002060"/>
          <w:sz w:val="22"/>
          <w:szCs w:val="22"/>
        </w:rPr>
      </w:pPr>
      <w:r w:rsidRPr="002E2BA4">
        <w:rPr>
          <w:b/>
          <w:bCs/>
          <w:color w:val="002060"/>
          <w:sz w:val="22"/>
          <w:szCs w:val="22"/>
        </w:rPr>
        <w:t>Aby uzyskać zwolnienie podatkowe inwestycja musi:</w:t>
      </w:r>
    </w:p>
    <w:p w14:paraId="2D3FC9B1" w14:textId="241967A7" w:rsidR="008E5608" w:rsidRPr="002E2BA4" w:rsidRDefault="008E5608" w:rsidP="008E5608">
      <w:pPr>
        <w:pStyle w:val="Akapitzlist"/>
        <w:numPr>
          <w:ilvl w:val="0"/>
          <w:numId w:val="18"/>
        </w:numPr>
        <w:spacing w:after="0" w:line="240" w:lineRule="auto"/>
        <w:rPr>
          <w:color w:val="002060"/>
          <w:sz w:val="22"/>
          <w:szCs w:val="22"/>
        </w:rPr>
      </w:pPr>
      <w:r w:rsidRPr="002E2BA4">
        <w:rPr>
          <w:color w:val="002060"/>
          <w:sz w:val="22"/>
          <w:szCs w:val="22"/>
        </w:rPr>
        <w:t>być nową, jeszcze nierozpoczętą inwestycją,</w:t>
      </w:r>
    </w:p>
    <w:p w14:paraId="032963DF" w14:textId="2ABC2786" w:rsidR="008E5608" w:rsidRPr="002E2BA4" w:rsidRDefault="008E5608" w:rsidP="008E5608">
      <w:pPr>
        <w:pStyle w:val="Akapitzlist"/>
        <w:numPr>
          <w:ilvl w:val="0"/>
          <w:numId w:val="18"/>
        </w:numPr>
        <w:spacing w:after="0" w:line="240" w:lineRule="auto"/>
        <w:rPr>
          <w:color w:val="002060"/>
          <w:sz w:val="22"/>
          <w:szCs w:val="22"/>
        </w:rPr>
      </w:pPr>
      <w:r w:rsidRPr="002E2BA4">
        <w:rPr>
          <w:color w:val="002060"/>
          <w:sz w:val="22"/>
          <w:szCs w:val="22"/>
        </w:rPr>
        <w:t>wpisywać się w zakres działalności, na którą można otrzymać pomoc publiczną,</w:t>
      </w:r>
    </w:p>
    <w:p w14:paraId="0DEB8809" w14:textId="6F20F75C" w:rsidR="00135F65" w:rsidRPr="002E2BA4" w:rsidRDefault="008E5608" w:rsidP="008E5608">
      <w:pPr>
        <w:pStyle w:val="Akapitzlist"/>
        <w:numPr>
          <w:ilvl w:val="0"/>
          <w:numId w:val="18"/>
        </w:numPr>
        <w:spacing w:after="0" w:line="240" w:lineRule="auto"/>
        <w:rPr>
          <w:color w:val="002060"/>
          <w:sz w:val="22"/>
          <w:szCs w:val="22"/>
        </w:rPr>
      </w:pPr>
      <w:r w:rsidRPr="002E2BA4">
        <w:rPr>
          <w:color w:val="002060"/>
          <w:sz w:val="22"/>
          <w:szCs w:val="22"/>
        </w:rPr>
        <w:t>spełniać kryteria ilościowe i jakościowe.</w:t>
      </w:r>
    </w:p>
    <w:p w14:paraId="0898CD2D" w14:textId="206D74FF" w:rsidR="008E5608" w:rsidRPr="002E2BA4" w:rsidRDefault="008E5608" w:rsidP="002F4CB1">
      <w:pPr>
        <w:spacing w:after="0" w:line="240" w:lineRule="auto"/>
        <w:jc w:val="both"/>
        <w:rPr>
          <w:color w:val="002060"/>
          <w:sz w:val="22"/>
          <w:szCs w:val="22"/>
        </w:rPr>
      </w:pPr>
      <w:r w:rsidRPr="002E2BA4">
        <w:rPr>
          <w:color w:val="002060"/>
          <w:sz w:val="22"/>
          <w:szCs w:val="22"/>
        </w:rPr>
        <w:t xml:space="preserve">Pomoc publiczną można otrzymać na realizację inwestycji w </w:t>
      </w:r>
      <w:r w:rsidRPr="002E2BA4">
        <w:rPr>
          <w:b/>
          <w:bCs/>
          <w:color w:val="002060"/>
          <w:sz w:val="22"/>
          <w:szCs w:val="22"/>
        </w:rPr>
        <w:t>sektorze przemysłu i</w:t>
      </w:r>
      <w:r w:rsidR="00487588">
        <w:rPr>
          <w:b/>
          <w:bCs/>
          <w:color w:val="002060"/>
          <w:sz w:val="22"/>
          <w:szCs w:val="22"/>
        </w:rPr>
        <w:t xml:space="preserve"> </w:t>
      </w:r>
      <w:r w:rsidRPr="002E2BA4">
        <w:rPr>
          <w:b/>
          <w:bCs/>
          <w:color w:val="002060"/>
          <w:sz w:val="22"/>
          <w:szCs w:val="22"/>
        </w:rPr>
        <w:t>produkcji</w:t>
      </w:r>
      <w:r w:rsidRPr="002E2BA4">
        <w:rPr>
          <w:color w:val="002060"/>
          <w:sz w:val="22"/>
          <w:szCs w:val="22"/>
        </w:rPr>
        <w:t xml:space="preserve"> oraz </w:t>
      </w:r>
      <w:r w:rsidRPr="002E2BA4">
        <w:rPr>
          <w:b/>
          <w:bCs/>
          <w:color w:val="002060"/>
          <w:sz w:val="22"/>
          <w:szCs w:val="22"/>
        </w:rPr>
        <w:t>nowoczesnych usług dla biznesu, IT, prac B+R</w:t>
      </w:r>
      <w:r w:rsidRPr="002E2BA4">
        <w:rPr>
          <w:color w:val="002060"/>
          <w:sz w:val="22"/>
          <w:szCs w:val="22"/>
        </w:rPr>
        <w:t>.</w:t>
      </w:r>
    </w:p>
    <w:p w14:paraId="506B86D9" w14:textId="77777777" w:rsidR="00083533" w:rsidRPr="002E2BA4" w:rsidRDefault="00083533" w:rsidP="00083533">
      <w:pPr>
        <w:pStyle w:val="Akapitzlist"/>
        <w:spacing w:after="0" w:line="240" w:lineRule="auto"/>
        <w:ind w:left="0"/>
        <w:jc w:val="center"/>
        <w:rPr>
          <w:b/>
          <w:bCs/>
          <w:color w:val="002060"/>
          <w:sz w:val="8"/>
          <w:szCs w:val="28"/>
        </w:rPr>
      </w:pPr>
    </w:p>
    <w:p w14:paraId="482123AD" w14:textId="712886E0" w:rsidR="00083533" w:rsidRPr="002E2BA4" w:rsidRDefault="00083533" w:rsidP="00083533">
      <w:pPr>
        <w:pStyle w:val="Akapitzlist"/>
        <w:numPr>
          <w:ilvl w:val="0"/>
          <w:numId w:val="9"/>
        </w:numPr>
        <w:spacing w:after="0" w:line="240" w:lineRule="auto"/>
        <w:rPr>
          <w:bCs/>
          <w:color w:val="002060"/>
          <w:sz w:val="22"/>
          <w:szCs w:val="22"/>
        </w:rPr>
      </w:pPr>
      <w:r w:rsidRPr="002E2BA4">
        <w:rPr>
          <w:bCs/>
          <w:color w:val="002060"/>
          <w:sz w:val="22"/>
          <w:szCs w:val="22"/>
        </w:rPr>
        <w:t xml:space="preserve">Forma wsparcia: </w:t>
      </w:r>
      <w:r w:rsidRPr="002E2BA4">
        <w:rPr>
          <w:b/>
          <w:bCs/>
          <w:color w:val="002060"/>
          <w:sz w:val="22"/>
          <w:szCs w:val="22"/>
        </w:rPr>
        <w:t xml:space="preserve">zwolnienie z </w:t>
      </w:r>
      <w:r w:rsidR="008E5608" w:rsidRPr="002E2BA4">
        <w:rPr>
          <w:b/>
          <w:bCs/>
          <w:color w:val="002060"/>
          <w:sz w:val="22"/>
          <w:szCs w:val="22"/>
        </w:rPr>
        <w:t xml:space="preserve">podatku dochodowego </w:t>
      </w:r>
      <w:r w:rsidRPr="002E2BA4">
        <w:rPr>
          <w:b/>
          <w:bCs/>
          <w:color w:val="002060"/>
          <w:sz w:val="22"/>
          <w:szCs w:val="22"/>
        </w:rPr>
        <w:t xml:space="preserve">CIT </w:t>
      </w:r>
      <w:r w:rsidRPr="00487588">
        <w:rPr>
          <w:color w:val="002060"/>
          <w:sz w:val="22"/>
          <w:szCs w:val="22"/>
        </w:rPr>
        <w:t>lub</w:t>
      </w:r>
      <w:r w:rsidRPr="002E2BA4">
        <w:rPr>
          <w:b/>
          <w:bCs/>
          <w:color w:val="002060"/>
          <w:sz w:val="22"/>
          <w:szCs w:val="22"/>
        </w:rPr>
        <w:t xml:space="preserve"> PIT</w:t>
      </w:r>
    </w:p>
    <w:p w14:paraId="3A626C74" w14:textId="77777777" w:rsidR="00083533" w:rsidRPr="002E2BA4" w:rsidRDefault="00083533" w:rsidP="00083533">
      <w:pPr>
        <w:pStyle w:val="Akapitzlist"/>
        <w:numPr>
          <w:ilvl w:val="0"/>
          <w:numId w:val="9"/>
        </w:numPr>
        <w:spacing w:after="0" w:line="240" w:lineRule="auto"/>
        <w:rPr>
          <w:bCs/>
          <w:color w:val="002060"/>
          <w:sz w:val="22"/>
          <w:szCs w:val="22"/>
        </w:rPr>
      </w:pPr>
      <w:r w:rsidRPr="002E2BA4">
        <w:rPr>
          <w:bCs/>
          <w:color w:val="002060"/>
          <w:sz w:val="22"/>
          <w:szCs w:val="22"/>
        </w:rPr>
        <w:t xml:space="preserve">Przedmiot wsparcia: </w:t>
      </w:r>
      <w:r w:rsidRPr="002E2BA4">
        <w:rPr>
          <w:b/>
          <w:bCs/>
          <w:color w:val="002060"/>
          <w:sz w:val="22"/>
          <w:szCs w:val="22"/>
        </w:rPr>
        <w:t>nowa inwestycja</w:t>
      </w:r>
      <w:r w:rsidRPr="002E2BA4">
        <w:rPr>
          <w:color w:val="002060"/>
          <w:sz w:val="22"/>
          <w:szCs w:val="22"/>
        </w:rPr>
        <w:t>, rozumiana jako:</w:t>
      </w:r>
      <w:r w:rsidRPr="002E2BA4">
        <w:rPr>
          <w:bCs/>
          <w:color w:val="002060"/>
          <w:sz w:val="22"/>
          <w:szCs w:val="22"/>
        </w:rPr>
        <w:t xml:space="preserve"> </w:t>
      </w:r>
    </w:p>
    <w:p w14:paraId="05ED352C" w14:textId="77777777" w:rsidR="008E5608" w:rsidRPr="002E2BA4" w:rsidRDefault="008E5608" w:rsidP="008E5608">
      <w:pPr>
        <w:pStyle w:val="Akapitzlist"/>
        <w:numPr>
          <w:ilvl w:val="0"/>
          <w:numId w:val="17"/>
        </w:numPr>
        <w:spacing w:after="0" w:line="240" w:lineRule="auto"/>
        <w:rPr>
          <w:bCs/>
          <w:color w:val="002060"/>
          <w:sz w:val="22"/>
          <w:szCs w:val="22"/>
        </w:rPr>
      </w:pPr>
      <w:r w:rsidRPr="002E2BA4">
        <w:rPr>
          <w:bCs/>
          <w:color w:val="002060"/>
          <w:sz w:val="22"/>
          <w:szCs w:val="22"/>
        </w:rPr>
        <w:t xml:space="preserve">utworzenie nowego zakładu,  </w:t>
      </w:r>
    </w:p>
    <w:p w14:paraId="781D7E38" w14:textId="1BD8E5C4" w:rsidR="008E5608" w:rsidRPr="002E2BA4" w:rsidRDefault="008E5608" w:rsidP="008E5608">
      <w:pPr>
        <w:pStyle w:val="Akapitzlist"/>
        <w:numPr>
          <w:ilvl w:val="0"/>
          <w:numId w:val="17"/>
        </w:numPr>
        <w:spacing w:after="0" w:line="240" w:lineRule="auto"/>
        <w:rPr>
          <w:bCs/>
          <w:color w:val="002060"/>
          <w:sz w:val="22"/>
          <w:szCs w:val="22"/>
        </w:rPr>
      </w:pPr>
      <w:r w:rsidRPr="002E2BA4">
        <w:rPr>
          <w:bCs/>
          <w:color w:val="002060"/>
          <w:sz w:val="22"/>
          <w:szCs w:val="22"/>
        </w:rPr>
        <w:t xml:space="preserve">zwiększenie zdolności produkcyjnej istniejącego zakładu,  </w:t>
      </w:r>
    </w:p>
    <w:p w14:paraId="1E80351D" w14:textId="6AF35FED" w:rsidR="008E5608" w:rsidRPr="002E2BA4" w:rsidRDefault="008E5608" w:rsidP="008E5608">
      <w:pPr>
        <w:pStyle w:val="Akapitzlist"/>
        <w:numPr>
          <w:ilvl w:val="0"/>
          <w:numId w:val="17"/>
        </w:numPr>
        <w:spacing w:after="0" w:line="240" w:lineRule="auto"/>
        <w:rPr>
          <w:bCs/>
          <w:color w:val="002060"/>
          <w:sz w:val="22"/>
          <w:szCs w:val="22"/>
        </w:rPr>
      </w:pPr>
      <w:r w:rsidRPr="002E2BA4">
        <w:rPr>
          <w:bCs/>
          <w:color w:val="002060"/>
          <w:sz w:val="22"/>
          <w:szCs w:val="22"/>
        </w:rPr>
        <w:t xml:space="preserve">wprowadzenie produktów dotąd niewytwarzanych przez zakład,  </w:t>
      </w:r>
    </w:p>
    <w:p w14:paraId="33FD581F" w14:textId="15B3EB21" w:rsidR="008E5608" w:rsidRPr="002E2BA4" w:rsidRDefault="008E5608" w:rsidP="008E5608">
      <w:pPr>
        <w:pStyle w:val="Akapitzlist"/>
        <w:numPr>
          <w:ilvl w:val="0"/>
          <w:numId w:val="17"/>
        </w:numPr>
        <w:spacing w:after="0" w:line="240" w:lineRule="auto"/>
        <w:rPr>
          <w:bCs/>
          <w:color w:val="002060"/>
          <w:sz w:val="22"/>
          <w:szCs w:val="22"/>
        </w:rPr>
      </w:pPr>
      <w:r w:rsidRPr="002E2BA4">
        <w:rPr>
          <w:bCs/>
          <w:color w:val="002060"/>
          <w:sz w:val="22"/>
          <w:szCs w:val="22"/>
        </w:rPr>
        <w:t>zasadnicza zmiana dotycząca procesu produkcyjnego istniejącego zakładu.</w:t>
      </w:r>
    </w:p>
    <w:p w14:paraId="3EDDDE5A" w14:textId="545C30B9" w:rsidR="00083533" w:rsidRPr="002E2BA4" w:rsidRDefault="00083533" w:rsidP="00487588">
      <w:pPr>
        <w:pStyle w:val="Akapitzlist"/>
        <w:numPr>
          <w:ilvl w:val="0"/>
          <w:numId w:val="9"/>
        </w:numPr>
        <w:spacing w:after="0" w:line="240" w:lineRule="auto"/>
        <w:jc w:val="both"/>
        <w:rPr>
          <w:bCs/>
          <w:color w:val="002060"/>
          <w:sz w:val="22"/>
          <w:szCs w:val="22"/>
        </w:rPr>
      </w:pPr>
      <w:r w:rsidRPr="002E2BA4">
        <w:rPr>
          <w:bCs/>
          <w:color w:val="002060"/>
          <w:sz w:val="22"/>
          <w:szCs w:val="22"/>
        </w:rPr>
        <w:t xml:space="preserve">Koszty kwalifikowane: </w:t>
      </w:r>
      <w:r w:rsidRPr="002E2BA4">
        <w:rPr>
          <w:b/>
          <w:bCs/>
          <w:color w:val="002060"/>
          <w:sz w:val="22"/>
          <w:szCs w:val="22"/>
        </w:rPr>
        <w:t xml:space="preserve">nakłady inwestycyjne </w:t>
      </w:r>
      <w:r w:rsidRPr="002E2BA4">
        <w:rPr>
          <w:color w:val="002060"/>
          <w:sz w:val="22"/>
          <w:szCs w:val="22"/>
        </w:rPr>
        <w:t>lub</w:t>
      </w:r>
      <w:r w:rsidRPr="002E2BA4">
        <w:rPr>
          <w:b/>
          <w:bCs/>
          <w:color w:val="002060"/>
          <w:sz w:val="22"/>
          <w:szCs w:val="22"/>
        </w:rPr>
        <w:t xml:space="preserve"> dwuletnie koszty pracy</w:t>
      </w:r>
      <w:r w:rsidR="008E5608" w:rsidRPr="002E2BA4">
        <w:rPr>
          <w:b/>
          <w:bCs/>
          <w:color w:val="002060"/>
          <w:sz w:val="22"/>
          <w:szCs w:val="22"/>
        </w:rPr>
        <w:t xml:space="preserve"> nowozatrudnionych pracowników</w:t>
      </w:r>
      <w:r w:rsidRPr="002E2BA4">
        <w:rPr>
          <w:b/>
          <w:bCs/>
          <w:color w:val="002060"/>
          <w:sz w:val="22"/>
          <w:szCs w:val="22"/>
        </w:rPr>
        <w:t xml:space="preserve"> </w:t>
      </w:r>
    </w:p>
    <w:p w14:paraId="60A7FB1C" w14:textId="77777777" w:rsidR="00083533" w:rsidRPr="002E2BA4" w:rsidRDefault="00083533" w:rsidP="00487588">
      <w:pPr>
        <w:pStyle w:val="Akapitzlist"/>
        <w:numPr>
          <w:ilvl w:val="0"/>
          <w:numId w:val="9"/>
        </w:numPr>
        <w:spacing w:after="0" w:line="240" w:lineRule="auto"/>
        <w:jc w:val="both"/>
        <w:rPr>
          <w:bCs/>
          <w:color w:val="002060"/>
          <w:sz w:val="22"/>
          <w:szCs w:val="22"/>
        </w:rPr>
      </w:pPr>
      <w:r w:rsidRPr="002E2BA4">
        <w:rPr>
          <w:bCs/>
          <w:color w:val="002060"/>
          <w:sz w:val="22"/>
          <w:szCs w:val="22"/>
        </w:rPr>
        <w:t>Maksymalny poziom wsparcia</w:t>
      </w:r>
      <w:r w:rsidRPr="002E2BA4">
        <w:rPr>
          <w:rStyle w:val="Odwoanieprzypisudolnego"/>
          <w:bCs/>
          <w:color w:val="002060"/>
          <w:sz w:val="22"/>
          <w:szCs w:val="22"/>
        </w:rPr>
        <w:footnoteReference w:id="1"/>
      </w:r>
      <w:r w:rsidRPr="002E2BA4">
        <w:rPr>
          <w:bCs/>
          <w:color w:val="002060"/>
          <w:sz w:val="22"/>
          <w:szCs w:val="22"/>
        </w:rPr>
        <w:t xml:space="preserve"> (intensywność pomocy regionalnej w woj. pomorskim i zachodniopomorskim):</w:t>
      </w:r>
    </w:p>
    <w:p w14:paraId="275947E7" w14:textId="20947C2C" w:rsidR="00083533" w:rsidRPr="002E2BA4" w:rsidRDefault="00083533" w:rsidP="00487588">
      <w:pPr>
        <w:pStyle w:val="Akapitzlist"/>
        <w:numPr>
          <w:ilvl w:val="0"/>
          <w:numId w:val="1"/>
        </w:numPr>
        <w:spacing w:after="0" w:line="240" w:lineRule="auto"/>
        <w:ind w:left="1068"/>
        <w:jc w:val="both"/>
        <w:rPr>
          <w:bCs/>
          <w:color w:val="002060"/>
          <w:sz w:val="22"/>
          <w:szCs w:val="22"/>
        </w:rPr>
      </w:pPr>
      <w:r w:rsidRPr="002E2BA4">
        <w:rPr>
          <w:b/>
          <w:bCs/>
          <w:color w:val="002060"/>
          <w:sz w:val="22"/>
          <w:szCs w:val="22"/>
        </w:rPr>
        <w:t>55%</w:t>
      </w:r>
      <w:r w:rsidRPr="002E2BA4">
        <w:rPr>
          <w:bCs/>
          <w:color w:val="002060"/>
          <w:sz w:val="22"/>
          <w:szCs w:val="22"/>
        </w:rPr>
        <w:t xml:space="preserve"> </w:t>
      </w:r>
      <w:r w:rsidRPr="002E2BA4">
        <w:rPr>
          <w:b/>
          <w:color w:val="002060"/>
          <w:sz w:val="22"/>
          <w:szCs w:val="22"/>
        </w:rPr>
        <w:t>dla mikro</w:t>
      </w:r>
      <w:r w:rsidRPr="002E2BA4">
        <w:rPr>
          <w:bCs/>
          <w:color w:val="002060"/>
          <w:sz w:val="22"/>
          <w:szCs w:val="22"/>
        </w:rPr>
        <w:t xml:space="preserve">- (m) </w:t>
      </w:r>
    </w:p>
    <w:p w14:paraId="6A244C28" w14:textId="48946E57" w:rsidR="00D1457A" w:rsidRPr="002E2BA4" w:rsidRDefault="00D1457A" w:rsidP="00487588">
      <w:pPr>
        <w:pStyle w:val="Akapitzlist"/>
        <w:spacing w:after="0" w:line="240" w:lineRule="auto"/>
        <w:ind w:left="1068"/>
        <w:jc w:val="both"/>
        <w:rPr>
          <w:color w:val="002060"/>
          <w:sz w:val="22"/>
          <w:szCs w:val="22"/>
        </w:rPr>
      </w:pPr>
      <w:r w:rsidRPr="002E2BA4">
        <w:rPr>
          <w:color w:val="002060"/>
          <w:sz w:val="22"/>
          <w:szCs w:val="22"/>
        </w:rPr>
        <w:t xml:space="preserve">(&lt;10 </w:t>
      </w:r>
      <w:r w:rsidR="0088540A" w:rsidRPr="002E2BA4">
        <w:rPr>
          <w:color w:val="002060"/>
          <w:sz w:val="22"/>
          <w:szCs w:val="22"/>
        </w:rPr>
        <w:t>pracowników;</w:t>
      </w:r>
      <w:r w:rsidRPr="002E2BA4">
        <w:rPr>
          <w:color w:val="002060"/>
          <w:sz w:val="22"/>
          <w:szCs w:val="22"/>
        </w:rPr>
        <w:t xml:space="preserve"> ≤ EUR 2 mln obroty roczne; ≤ 2 mln EUR suma bilansu) </w:t>
      </w:r>
    </w:p>
    <w:p w14:paraId="4037834D" w14:textId="77777777" w:rsidR="00D1457A" w:rsidRPr="002E2BA4" w:rsidRDefault="00D1457A" w:rsidP="00487588">
      <w:pPr>
        <w:pStyle w:val="Akapitzlist"/>
        <w:spacing w:after="0" w:line="240" w:lineRule="auto"/>
        <w:ind w:left="1068"/>
        <w:jc w:val="both"/>
        <w:rPr>
          <w:bCs/>
          <w:color w:val="002060"/>
          <w:sz w:val="22"/>
          <w:szCs w:val="22"/>
        </w:rPr>
      </w:pPr>
      <w:r w:rsidRPr="002E2BA4">
        <w:rPr>
          <w:bCs/>
          <w:color w:val="002060"/>
          <w:sz w:val="22"/>
          <w:szCs w:val="22"/>
        </w:rPr>
        <w:t xml:space="preserve">i </w:t>
      </w:r>
      <w:r w:rsidRPr="002E2BA4">
        <w:rPr>
          <w:b/>
          <w:color w:val="002060"/>
          <w:sz w:val="22"/>
          <w:szCs w:val="22"/>
        </w:rPr>
        <w:t>małych przedsiębiorców</w:t>
      </w:r>
      <w:r w:rsidRPr="002E2BA4">
        <w:rPr>
          <w:bCs/>
          <w:color w:val="002060"/>
          <w:sz w:val="22"/>
          <w:szCs w:val="22"/>
        </w:rPr>
        <w:t xml:space="preserve"> (M) </w:t>
      </w:r>
    </w:p>
    <w:p w14:paraId="27281D85" w14:textId="6F7ED601" w:rsidR="00083533" w:rsidRPr="002E2BA4" w:rsidRDefault="00083533" w:rsidP="00487588">
      <w:pPr>
        <w:pStyle w:val="Akapitzlist"/>
        <w:spacing w:after="0" w:line="240" w:lineRule="auto"/>
        <w:ind w:left="1068"/>
        <w:jc w:val="both"/>
        <w:rPr>
          <w:bCs/>
          <w:color w:val="002060"/>
          <w:sz w:val="22"/>
          <w:szCs w:val="22"/>
        </w:rPr>
      </w:pPr>
      <w:r w:rsidRPr="002E2BA4">
        <w:rPr>
          <w:bCs/>
          <w:color w:val="002060"/>
          <w:sz w:val="22"/>
          <w:szCs w:val="22"/>
        </w:rPr>
        <w:t xml:space="preserve">(&lt;50 </w:t>
      </w:r>
      <w:r w:rsidR="0088540A" w:rsidRPr="002E2BA4">
        <w:rPr>
          <w:bCs/>
          <w:color w:val="002060"/>
          <w:sz w:val="22"/>
          <w:szCs w:val="22"/>
        </w:rPr>
        <w:t>pracowników;</w:t>
      </w:r>
      <w:r w:rsidRPr="002E2BA4">
        <w:rPr>
          <w:bCs/>
          <w:color w:val="002060"/>
          <w:sz w:val="22"/>
          <w:szCs w:val="22"/>
        </w:rPr>
        <w:t xml:space="preserve"> ≤ EUR 10 mln obroty roczne; ≤ 10 mln EUR suma bilansu)</w:t>
      </w:r>
    </w:p>
    <w:p w14:paraId="49013E6C" w14:textId="77777777" w:rsidR="00083533" w:rsidRPr="002E2BA4" w:rsidRDefault="00083533" w:rsidP="00487588">
      <w:pPr>
        <w:pStyle w:val="Akapitzlist"/>
        <w:numPr>
          <w:ilvl w:val="0"/>
          <w:numId w:val="1"/>
        </w:numPr>
        <w:spacing w:after="0" w:line="240" w:lineRule="auto"/>
        <w:ind w:left="1068"/>
        <w:jc w:val="both"/>
        <w:rPr>
          <w:bCs/>
          <w:color w:val="002060"/>
          <w:sz w:val="22"/>
          <w:szCs w:val="22"/>
        </w:rPr>
      </w:pPr>
      <w:r w:rsidRPr="002E2BA4">
        <w:rPr>
          <w:b/>
          <w:bCs/>
          <w:color w:val="002060"/>
          <w:sz w:val="22"/>
          <w:szCs w:val="22"/>
        </w:rPr>
        <w:t>45%</w:t>
      </w:r>
      <w:r w:rsidRPr="002E2BA4">
        <w:rPr>
          <w:bCs/>
          <w:color w:val="002060"/>
          <w:sz w:val="22"/>
          <w:szCs w:val="22"/>
        </w:rPr>
        <w:t xml:space="preserve"> </w:t>
      </w:r>
      <w:r w:rsidRPr="002E2BA4">
        <w:rPr>
          <w:b/>
          <w:color w:val="002060"/>
          <w:sz w:val="22"/>
          <w:szCs w:val="22"/>
        </w:rPr>
        <w:t>dla średnich przedsiębiorców</w:t>
      </w:r>
      <w:r w:rsidRPr="002E2BA4">
        <w:rPr>
          <w:bCs/>
          <w:color w:val="002060"/>
          <w:sz w:val="22"/>
          <w:szCs w:val="22"/>
        </w:rPr>
        <w:t xml:space="preserve"> (Ś)</w:t>
      </w:r>
    </w:p>
    <w:p w14:paraId="4FC49D89" w14:textId="77777777" w:rsidR="00083533" w:rsidRPr="002E2BA4" w:rsidRDefault="00083533" w:rsidP="00487588">
      <w:pPr>
        <w:pStyle w:val="Akapitzlist"/>
        <w:spacing w:after="0" w:line="240" w:lineRule="auto"/>
        <w:ind w:left="1068"/>
        <w:jc w:val="both"/>
        <w:rPr>
          <w:bCs/>
          <w:color w:val="002060"/>
          <w:sz w:val="22"/>
          <w:szCs w:val="22"/>
        </w:rPr>
      </w:pPr>
      <w:r w:rsidRPr="002E2BA4">
        <w:rPr>
          <w:bCs/>
          <w:color w:val="002060"/>
          <w:sz w:val="22"/>
          <w:szCs w:val="22"/>
        </w:rPr>
        <w:t>(&lt; 250 pracowników; ≤ EUR 50 mln obroty roczne; ≤ 43 mln EUR suma bilansu)</w:t>
      </w:r>
    </w:p>
    <w:p w14:paraId="0FA231B7" w14:textId="77777777" w:rsidR="00487588" w:rsidRDefault="00083533" w:rsidP="00487588">
      <w:pPr>
        <w:pStyle w:val="Akapitzlist"/>
        <w:numPr>
          <w:ilvl w:val="0"/>
          <w:numId w:val="1"/>
        </w:numPr>
        <w:spacing w:after="0" w:line="240" w:lineRule="auto"/>
        <w:ind w:left="1068"/>
        <w:jc w:val="both"/>
        <w:rPr>
          <w:bCs/>
          <w:color w:val="002060"/>
          <w:sz w:val="22"/>
          <w:szCs w:val="22"/>
        </w:rPr>
      </w:pPr>
      <w:r w:rsidRPr="002E2BA4">
        <w:rPr>
          <w:b/>
          <w:bCs/>
          <w:color w:val="002060"/>
          <w:sz w:val="22"/>
          <w:szCs w:val="22"/>
        </w:rPr>
        <w:t>35%</w:t>
      </w:r>
      <w:r w:rsidRPr="002E2BA4">
        <w:rPr>
          <w:bCs/>
          <w:color w:val="002060"/>
          <w:sz w:val="22"/>
          <w:szCs w:val="22"/>
        </w:rPr>
        <w:t xml:space="preserve"> </w:t>
      </w:r>
      <w:r w:rsidRPr="002E2BA4">
        <w:rPr>
          <w:b/>
          <w:color w:val="002060"/>
          <w:sz w:val="22"/>
          <w:szCs w:val="22"/>
        </w:rPr>
        <w:t>dla dużych przedsiębiorców</w:t>
      </w:r>
      <w:r w:rsidRPr="002E2BA4">
        <w:rPr>
          <w:bCs/>
          <w:color w:val="002060"/>
          <w:sz w:val="22"/>
          <w:szCs w:val="22"/>
        </w:rPr>
        <w:t xml:space="preserve"> (D)</w:t>
      </w:r>
    </w:p>
    <w:p w14:paraId="44DC649D" w14:textId="70E80203" w:rsidR="00083533" w:rsidRPr="002E2BA4" w:rsidRDefault="00083533" w:rsidP="00487588">
      <w:pPr>
        <w:pStyle w:val="Akapitzlist"/>
        <w:spacing w:after="0" w:line="240" w:lineRule="auto"/>
        <w:ind w:left="1068"/>
        <w:jc w:val="both"/>
        <w:rPr>
          <w:bCs/>
          <w:color w:val="002060"/>
          <w:sz w:val="22"/>
          <w:szCs w:val="22"/>
        </w:rPr>
      </w:pPr>
      <w:r w:rsidRPr="002E2BA4">
        <w:rPr>
          <w:bCs/>
          <w:color w:val="002060"/>
          <w:sz w:val="22"/>
          <w:szCs w:val="22"/>
        </w:rPr>
        <w:t>(&gt; 250 pracowników; &gt; EUR 50 mln obroty roczne; &gt;43 mln EUR suma bilansu)</w:t>
      </w:r>
    </w:p>
    <w:p w14:paraId="560CBEB0" w14:textId="77777777" w:rsidR="00083533" w:rsidRPr="002E2BA4" w:rsidRDefault="00083533" w:rsidP="00083533">
      <w:pPr>
        <w:pStyle w:val="Akapitzlist"/>
        <w:numPr>
          <w:ilvl w:val="0"/>
          <w:numId w:val="10"/>
        </w:numPr>
        <w:spacing w:after="0" w:line="240" w:lineRule="auto"/>
        <w:rPr>
          <w:bCs/>
          <w:color w:val="002060"/>
          <w:sz w:val="22"/>
          <w:szCs w:val="22"/>
        </w:rPr>
      </w:pPr>
      <w:r w:rsidRPr="002E2BA4">
        <w:rPr>
          <w:bCs/>
          <w:color w:val="002060"/>
          <w:sz w:val="22"/>
          <w:szCs w:val="22"/>
        </w:rPr>
        <w:t xml:space="preserve">Forma decyzji administracyjnej: </w:t>
      </w:r>
      <w:r w:rsidRPr="002E2BA4">
        <w:rPr>
          <w:b/>
          <w:bCs/>
          <w:color w:val="002060"/>
          <w:sz w:val="22"/>
          <w:szCs w:val="22"/>
        </w:rPr>
        <w:t>decyzja o wsparciu</w:t>
      </w:r>
    </w:p>
    <w:p w14:paraId="2C18CB1B" w14:textId="4E34A77F" w:rsidR="002F4CB1" w:rsidRPr="002F4CB1" w:rsidRDefault="00083533" w:rsidP="002F4CB1">
      <w:pPr>
        <w:pStyle w:val="Akapitzlist"/>
        <w:numPr>
          <w:ilvl w:val="0"/>
          <w:numId w:val="10"/>
        </w:numPr>
        <w:spacing w:after="0" w:line="240" w:lineRule="auto"/>
        <w:rPr>
          <w:bCs/>
          <w:color w:val="002060"/>
          <w:sz w:val="22"/>
          <w:szCs w:val="22"/>
        </w:rPr>
      </w:pPr>
      <w:r w:rsidRPr="002E2BA4">
        <w:rPr>
          <w:bCs/>
          <w:color w:val="002060"/>
          <w:sz w:val="22"/>
          <w:szCs w:val="22"/>
        </w:rPr>
        <w:t>Organ wydający decyzję:</w:t>
      </w:r>
      <w:r w:rsidRPr="002E2BA4">
        <w:rPr>
          <w:b/>
          <w:bCs/>
          <w:color w:val="002060"/>
          <w:sz w:val="22"/>
          <w:szCs w:val="22"/>
        </w:rPr>
        <w:t xml:space="preserve"> </w:t>
      </w:r>
      <w:r w:rsidRPr="002E2BA4">
        <w:rPr>
          <w:bCs/>
          <w:color w:val="002060"/>
          <w:sz w:val="22"/>
          <w:szCs w:val="22"/>
        </w:rPr>
        <w:t>Pomorska Agencja Rozwoju Regionalnego S.A.</w:t>
      </w:r>
      <w:r w:rsidR="00121D8B" w:rsidRPr="002E2BA4">
        <w:rPr>
          <w:b/>
          <w:bCs/>
          <w:color w:val="002060"/>
          <w:sz w:val="22"/>
          <w:szCs w:val="22"/>
        </w:rPr>
        <w:t>, zarządzający obszarem Słupskiej Specjalnej Strefy Ekonomicznej</w:t>
      </w:r>
      <w:r w:rsidR="002F4CB1">
        <w:rPr>
          <w:b/>
          <w:bCs/>
          <w:color w:val="002060"/>
          <w:sz w:val="22"/>
          <w:szCs w:val="22"/>
        </w:rPr>
        <w:t>.</w:t>
      </w:r>
    </w:p>
    <w:p w14:paraId="73AF8756" w14:textId="2C136233" w:rsidR="00487588" w:rsidRPr="002F4CB1" w:rsidRDefault="00083533" w:rsidP="002F4CB1">
      <w:pPr>
        <w:pStyle w:val="Akapitzlist"/>
        <w:numPr>
          <w:ilvl w:val="0"/>
          <w:numId w:val="10"/>
        </w:numPr>
        <w:spacing w:after="0" w:line="240" w:lineRule="auto"/>
        <w:rPr>
          <w:bCs/>
          <w:color w:val="002060"/>
          <w:sz w:val="22"/>
          <w:szCs w:val="22"/>
        </w:rPr>
      </w:pPr>
      <w:r w:rsidRPr="002F4CB1">
        <w:rPr>
          <w:bCs/>
          <w:color w:val="002060"/>
          <w:sz w:val="22"/>
          <w:szCs w:val="22"/>
        </w:rPr>
        <w:t xml:space="preserve">Ważność decyzji o wsparciu: </w:t>
      </w:r>
      <w:r w:rsidRPr="002F4CB1">
        <w:rPr>
          <w:b/>
          <w:bCs/>
          <w:color w:val="002060"/>
          <w:sz w:val="22"/>
          <w:szCs w:val="22"/>
        </w:rPr>
        <w:t>10 -</w:t>
      </w:r>
      <w:r w:rsidRPr="002F4CB1">
        <w:rPr>
          <w:bCs/>
          <w:color w:val="002060"/>
          <w:sz w:val="22"/>
          <w:szCs w:val="22"/>
        </w:rPr>
        <w:t xml:space="preserve"> </w:t>
      </w:r>
      <w:r w:rsidRPr="002F4CB1">
        <w:rPr>
          <w:b/>
          <w:bCs/>
          <w:color w:val="002060"/>
          <w:sz w:val="22"/>
          <w:szCs w:val="22"/>
        </w:rPr>
        <w:t>12 lat</w:t>
      </w:r>
      <w:r w:rsidRPr="002E2BA4">
        <w:rPr>
          <w:rStyle w:val="Odwoanieprzypisudolnego"/>
          <w:b/>
          <w:bCs/>
          <w:color w:val="002060"/>
          <w:sz w:val="22"/>
          <w:szCs w:val="22"/>
        </w:rPr>
        <w:footnoteReference w:id="2"/>
      </w:r>
      <w:r w:rsidRPr="002F4CB1">
        <w:rPr>
          <w:bCs/>
          <w:color w:val="002060"/>
          <w:sz w:val="22"/>
          <w:szCs w:val="22"/>
        </w:rPr>
        <w:t xml:space="preserve"> (</w:t>
      </w:r>
      <w:r w:rsidRPr="002F4CB1">
        <w:rPr>
          <w:b/>
          <w:bCs/>
          <w:color w:val="002060"/>
          <w:sz w:val="22"/>
          <w:szCs w:val="22"/>
        </w:rPr>
        <w:t>15 lat</w:t>
      </w:r>
      <w:r w:rsidRPr="002F4CB1">
        <w:rPr>
          <w:bCs/>
          <w:color w:val="002060"/>
          <w:sz w:val="22"/>
          <w:szCs w:val="22"/>
        </w:rPr>
        <w:t xml:space="preserve"> dla inwestycji realizowanych na terenach objętych statusem specjalnej strefy ekonomicznej</w:t>
      </w:r>
      <w:r w:rsidR="008E5608" w:rsidRPr="002F4CB1">
        <w:rPr>
          <w:bCs/>
          <w:color w:val="002060"/>
          <w:sz w:val="22"/>
          <w:szCs w:val="22"/>
        </w:rPr>
        <w:t xml:space="preserve"> – Podstrefy SSSE</w:t>
      </w:r>
      <w:r w:rsidRPr="002F4CB1">
        <w:rPr>
          <w:bCs/>
          <w:color w:val="002060"/>
          <w:sz w:val="22"/>
          <w:szCs w:val="22"/>
        </w:rPr>
        <w:t>)</w:t>
      </w:r>
    </w:p>
    <w:tbl>
      <w:tblPr>
        <w:tblStyle w:val="Tabela-Siatka"/>
        <w:tblpPr w:leftFromText="141" w:rightFromText="141" w:vertAnchor="text" w:horzAnchor="margin" w:tblpXSpec="center" w:tblpY="-29"/>
        <w:tblW w:w="11908" w:type="dxa"/>
        <w:shd w:val="clear" w:color="auto" w:fill="002060"/>
        <w:tblLook w:val="04A0" w:firstRow="1" w:lastRow="0" w:firstColumn="1" w:lastColumn="0" w:noHBand="0" w:noVBand="1"/>
      </w:tblPr>
      <w:tblGrid>
        <w:gridCol w:w="11908"/>
      </w:tblGrid>
      <w:tr w:rsidR="00487588" w14:paraId="4855F876" w14:textId="77777777" w:rsidTr="008566E4">
        <w:tc>
          <w:tcPr>
            <w:tcW w:w="11908" w:type="dxa"/>
            <w:shd w:val="clear" w:color="auto" w:fill="002060"/>
          </w:tcPr>
          <w:p w14:paraId="4CF043F2" w14:textId="77777777" w:rsidR="00944BDB" w:rsidRDefault="00944BDB" w:rsidP="00944BDB">
            <w:pPr>
              <w:suppressAutoHyphens w:val="0"/>
              <w:spacing w:after="160" w:line="259" w:lineRule="auto"/>
              <w:jc w:val="center"/>
              <w:rPr>
                <w:b/>
                <w:bCs/>
                <w:color w:val="FFFFFF" w:themeColor="background1"/>
                <w:kern w:val="0"/>
                <w:sz w:val="28"/>
                <w:szCs w:val="28"/>
                <w:lang w:eastAsia="en-US"/>
              </w:rPr>
            </w:pPr>
          </w:p>
          <w:p w14:paraId="08CF011E" w14:textId="791F9DA9" w:rsidR="00944BDB" w:rsidRPr="00944BDB" w:rsidRDefault="00944BDB" w:rsidP="00944BDB">
            <w:pPr>
              <w:suppressAutoHyphens w:val="0"/>
              <w:spacing w:after="160" w:line="259" w:lineRule="auto"/>
              <w:jc w:val="center"/>
              <w:rPr>
                <w:b/>
                <w:bCs/>
                <w:color w:val="FFFFFF" w:themeColor="background1"/>
                <w:kern w:val="0"/>
                <w:sz w:val="28"/>
                <w:szCs w:val="28"/>
                <w:lang w:eastAsia="en-US"/>
              </w:rPr>
            </w:pPr>
            <w:r w:rsidRPr="00944BDB">
              <w:rPr>
                <w:b/>
                <w:bCs/>
                <w:color w:val="FFFFFF" w:themeColor="background1"/>
                <w:kern w:val="0"/>
                <w:sz w:val="28"/>
                <w:szCs w:val="28"/>
                <w:lang w:eastAsia="en-US"/>
              </w:rPr>
              <w:t>Warunki uzyskania wsparcia</w:t>
            </w:r>
          </w:p>
          <w:p w14:paraId="782F4423" w14:textId="77777777" w:rsidR="00487588" w:rsidRPr="00487588" w:rsidRDefault="00487588" w:rsidP="00944BDB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00DECD59" w14:textId="77777777" w:rsidR="002F4CB1" w:rsidRDefault="002F4CB1" w:rsidP="002F4CB1">
      <w:pPr>
        <w:pStyle w:val="Akapitzlist"/>
        <w:spacing w:after="0" w:line="240" w:lineRule="auto"/>
        <w:ind w:left="360"/>
        <w:rPr>
          <w:b/>
          <w:bCs/>
          <w:color w:val="002060"/>
          <w:sz w:val="22"/>
          <w:szCs w:val="22"/>
          <w:u w:val="single"/>
        </w:rPr>
      </w:pPr>
    </w:p>
    <w:p w14:paraId="38882520" w14:textId="7EAAFDFD" w:rsidR="00083533" w:rsidRPr="002E2BA4" w:rsidRDefault="00083533" w:rsidP="00083533">
      <w:pPr>
        <w:pStyle w:val="Akapitzlist"/>
        <w:numPr>
          <w:ilvl w:val="0"/>
          <w:numId w:val="8"/>
        </w:numPr>
        <w:spacing w:after="0" w:line="240" w:lineRule="auto"/>
        <w:rPr>
          <w:b/>
          <w:bCs/>
          <w:color w:val="002060"/>
          <w:sz w:val="22"/>
          <w:szCs w:val="22"/>
          <w:u w:val="single"/>
        </w:rPr>
      </w:pPr>
      <w:r w:rsidRPr="002E2BA4">
        <w:rPr>
          <w:b/>
          <w:bCs/>
          <w:color w:val="002060"/>
          <w:sz w:val="22"/>
          <w:szCs w:val="22"/>
          <w:u w:val="single"/>
        </w:rPr>
        <w:t>Kryteria ilościowe</w:t>
      </w:r>
    </w:p>
    <w:p w14:paraId="5A05066E" w14:textId="76D3E3BA" w:rsidR="00083533" w:rsidRPr="002E2BA4" w:rsidRDefault="00083533" w:rsidP="007A62D2">
      <w:pPr>
        <w:pStyle w:val="Akapitzlist"/>
        <w:spacing w:after="0" w:line="240" w:lineRule="auto"/>
        <w:ind w:left="360"/>
        <w:jc w:val="both"/>
        <w:rPr>
          <w:b/>
          <w:bCs/>
          <w:color w:val="002060"/>
          <w:sz w:val="22"/>
          <w:szCs w:val="22"/>
        </w:rPr>
      </w:pPr>
      <w:r w:rsidRPr="002E2BA4">
        <w:rPr>
          <w:bCs/>
          <w:color w:val="002060"/>
          <w:sz w:val="22"/>
          <w:szCs w:val="22"/>
        </w:rPr>
        <w:t xml:space="preserve">Minimalne nakłady inwestycyjne dla inwestycji </w:t>
      </w:r>
      <w:r w:rsidRPr="002E2BA4">
        <w:rPr>
          <w:b/>
          <w:bCs/>
          <w:color w:val="002060"/>
          <w:sz w:val="22"/>
          <w:szCs w:val="22"/>
        </w:rPr>
        <w:t xml:space="preserve">zależne </w:t>
      </w:r>
      <w:r w:rsidR="004E386C" w:rsidRPr="002E2BA4">
        <w:rPr>
          <w:b/>
          <w:bCs/>
          <w:color w:val="002060"/>
          <w:sz w:val="22"/>
          <w:szCs w:val="22"/>
        </w:rPr>
        <w:t>stopy bezrobocia w danym powiecie</w:t>
      </w:r>
      <w:r w:rsidRPr="002E2BA4">
        <w:rPr>
          <w:b/>
          <w:bCs/>
          <w:color w:val="002060"/>
          <w:sz w:val="22"/>
          <w:szCs w:val="22"/>
        </w:rPr>
        <w:t>, w którym planowana jest inwestycja</w:t>
      </w:r>
      <w:r w:rsidRPr="002E2BA4">
        <w:rPr>
          <w:rStyle w:val="Odwoanieprzypisudolnego"/>
          <w:b/>
          <w:bCs/>
          <w:color w:val="002060"/>
          <w:sz w:val="22"/>
          <w:szCs w:val="22"/>
        </w:rPr>
        <w:footnoteReference w:id="3"/>
      </w:r>
      <w:r w:rsidRPr="002E2BA4">
        <w:rPr>
          <w:b/>
          <w:bCs/>
          <w:color w:val="002060"/>
          <w:sz w:val="22"/>
          <w:szCs w:val="22"/>
        </w:rPr>
        <w:t xml:space="preserve"> </w:t>
      </w:r>
      <w:r w:rsidRPr="002E2BA4">
        <w:rPr>
          <w:bCs/>
          <w:color w:val="002060"/>
          <w:sz w:val="22"/>
          <w:szCs w:val="22"/>
        </w:rPr>
        <w:t>- w tabeli poniżej oraz na mapie</w:t>
      </w:r>
    </w:p>
    <w:p w14:paraId="05BA07B6" w14:textId="41941706" w:rsidR="00DA5761" w:rsidRDefault="002F4CB1" w:rsidP="00083533">
      <w:pPr>
        <w:pStyle w:val="Akapitzlist"/>
        <w:spacing w:after="0" w:line="240" w:lineRule="auto"/>
        <w:ind w:left="709"/>
        <w:jc w:val="both"/>
        <w:rPr>
          <w:b/>
          <w:bCs/>
          <w:color w:val="44546A" w:themeColor="text2"/>
          <w:sz w:val="22"/>
          <w:szCs w:val="22"/>
        </w:rPr>
      </w:pPr>
      <w:r>
        <w:rPr>
          <w:b/>
          <w:bCs/>
          <w:noProof/>
          <w:color w:val="44546A" w:themeColor="text2"/>
          <w:sz w:val="22"/>
          <w:szCs w:val="22"/>
          <w:lang w:eastAsia="pl-PL"/>
        </w:rPr>
        <w:drawing>
          <wp:anchor distT="0" distB="0" distL="114300" distR="114300" simplePos="0" relativeHeight="251691008" behindDoc="0" locked="0" layoutInCell="1" allowOverlap="1" wp14:anchorId="5CAFD5C8" wp14:editId="1A00D384">
            <wp:simplePos x="0" y="0"/>
            <wp:positionH relativeFrom="margin">
              <wp:posOffset>332740</wp:posOffset>
            </wp:positionH>
            <wp:positionV relativeFrom="paragraph">
              <wp:posOffset>3527425</wp:posOffset>
            </wp:positionV>
            <wp:extent cx="5267960" cy="3449320"/>
            <wp:effectExtent l="0" t="0" r="889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Jasnasiatkaakcent1"/>
        <w:tblW w:w="921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933"/>
        <w:gridCol w:w="1803"/>
        <w:gridCol w:w="1684"/>
        <w:gridCol w:w="2004"/>
      </w:tblGrid>
      <w:tr w:rsidR="002E2BA4" w:rsidRPr="002E2BA4" w14:paraId="3612BE35" w14:textId="77777777" w:rsidTr="002F4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14:paraId="681D9888" w14:textId="77777777" w:rsidR="00083533" w:rsidRPr="002E2BA4" w:rsidRDefault="00083533" w:rsidP="0076647A">
            <w:pPr>
              <w:pStyle w:val="Akapitzlist"/>
              <w:spacing w:line="240" w:lineRule="auto"/>
              <w:ind w:left="0"/>
              <w:jc w:val="center"/>
              <w:rPr>
                <w:bCs w:val="0"/>
                <w:color w:val="FFFFFF" w:themeColor="background1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FFFFFF" w:themeColor="background1"/>
                <w:sz w:val="18"/>
                <w:szCs w:val="22"/>
                <w:u w:val="none"/>
              </w:rPr>
              <w:t>Powiat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14:paraId="52717DE2" w14:textId="77777777" w:rsidR="00083533" w:rsidRPr="002E2BA4" w:rsidRDefault="00083533" w:rsidP="0076647A">
            <w:pPr>
              <w:pStyle w:val="Akapitzlist"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FFFFFF" w:themeColor="background1"/>
                <w:sz w:val="18"/>
                <w:szCs w:val="22"/>
                <w:u w:val="none"/>
              </w:rPr>
              <w:t>Duży przedsiębiorca</w:t>
            </w:r>
          </w:p>
          <w:p w14:paraId="66F73731" w14:textId="77777777" w:rsidR="00083533" w:rsidRPr="002E2BA4" w:rsidRDefault="00083533" w:rsidP="0076647A">
            <w:pPr>
              <w:pStyle w:val="Akapitzlist"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FFFFFF" w:themeColor="background1"/>
                <w:sz w:val="18"/>
                <w:szCs w:val="22"/>
                <w:u w:val="none"/>
              </w:rPr>
              <w:t>[mln PLN]</w:t>
            </w: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14:paraId="350D48D0" w14:textId="77777777" w:rsidR="00083533" w:rsidRPr="002E2BA4" w:rsidRDefault="00083533" w:rsidP="0076647A">
            <w:pPr>
              <w:pStyle w:val="Akapitzlist"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FFFFFF" w:themeColor="background1"/>
                <w:sz w:val="18"/>
                <w:szCs w:val="22"/>
                <w:u w:val="none"/>
              </w:rPr>
              <w:t>Średni przedsiębiorca</w:t>
            </w:r>
          </w:p>
          <w:p w14:paraId="59AF309F" w14:textId="77777777" w:rsidR="00083533" w:rsidRPr="002E2BA4" w:rsidRDefault="00083533" w:rsidP="0076647A">
            <w:pPr>
              <w:pStyle w:val="Akapitzlist"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FFFFFF" w:themeColor="background1"/>
                <w:sz w:val="18"/>
                <w:szCs w:val="22"/>
                <w:u w:val="none"/>
              </w:rPr>
              <w:t>[mln PLN]</w:t>
            </w:r>
          </w:p>
        </w:tc>
        <w:tc>
          <w:tcPr>
            <w:tcW w:w="1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14:paraId="30E93488" w14:textId="77777777" w:rsidR="00083533" w:rsidRPr="002E2BA4" w:rsidRDefault="00083533" w:rsidP="0076647A">
            <w:pPr>
              <w:pStyle w:val="Akapitzlist"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FFFFFF" w:themeColor="background1"/>
                <w:sz w:val="18"/>
                <w:szCs w:val="22"/>
                <w:u w:val="none"/>
              </w:rPr>
              <w:t>Mały przedsiębiorca, sektor usług</w:t>
            </w:r>
          </w:p>
          <w:p w14:paraId="7D91070A" w14:textId="77777777" w:rsidR="00083533" w:rsidRPr="002E2BA4" w:rsidRDefault="00083533" w:rsidP="0076647A">
            <w:pPr>
              <w:pStyle w:val="Akapitzlist"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FFFFFF" w:themeColor="background1"/>
                <w:sz w:val="18"/>
                <w:szCs w:val="22"/>
                <w:u w:val="none"/>
              </w:rPr>
              <w:t>[mln PLN]</w:t>
            </w:r>
          </w:p>
        </w:tc>
        <w:tc>
          <w:tcPr>
            <w:tcW w:w="20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14:paraId="3FC80F55" w14:textId="77777777" w:rsidR="00083533" w:rsidRPr="002E2BA4" w:rsidRDefault="00083533" w:rsidP="0076647A">
            <w:pPr>
              <w:pStyle w:val="Akapitzlist"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FFFFFF" w:themeColor="background1"/>
                <w:sz w:val="18"/>
                <w:szCs w:val="22"/>
                <w:u w:val="none"/>
              </w:rPr>
              <w:t>Mikro przedsiębiorca</w:t>
            </w:r>
          </w:p>
          <w:p w14:paraId="7900FDBA" w14:textId="77777777" w:rsidR="00083533" w:rsidRPr="002E2BA4" w:rsidRDefault="00083533" w:rsidP="0076647A">
            <w:pPr>
              <w:pStyle w:val="Akapitzlist"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FFFFFF" w:themeColor="background1"/>
                <w:sz w:val="18"/>
                <w:szCs w:val="22"/>
                <w:u w:val="none"/>
              </w:rPr>
              <w:t>[mln PLN]</w:t>
            </w:r>
          </w:p>
        </w:tc>
      </w:tr>
      <w:tr w:rsidR="002E2BA4" w:rsidRPr="002E2BA4" w14:paraId="15C5CB7F" w14:textId="77777777" w:rsidTr="002F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9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14:paraId="0817D7FD" w14:textId="77777777" w:rsidR="00083533" w:rsidRPr="002E2BA4" w:rsidRDefault="00083533" w:rsidP="0076647A">
            <w:pPr>
              <w:pStyle w:val="Akapitzlist"/>
              <w:spacing w:line="240" w:lineRule="auto"/>
              <w:ind w:left="0"/>
              <w:jc w:val="center"/>
              <w:rPr>
                <w:color w:val="FFFFFF" w:themeColor="background1"/>
                <w:sz w:val="18"/>
                <w:szCs w:val="22"/>
                <w:u w:val="none"/>
              </w:rPr>
            </w:pPr>
            <w:r w:rsidRPr="002E2BA4">
              <w:rPr>
                <w:color w:val="FFFFFF" w:themeColor="background1"/>
                <w:sz w:val="18"/>
                <w:szCs w:val="22"/>
                <w:u w:val="none"/>
              </w:rPr>
              <w:t>województwo pomorskie</w:t>
            </w:r>
          </w:p>
        </w:tc>
      </w:tr>
      <w:tr w:rsidR="002E2BA4" w:rsidRPr="002E2BA4" w14:paraId="3B0CE14D" w14:textId="77777777" w:rsidTr="002F4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1C7EA8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rPr>
                <w:bCs w:val="0"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002060"/>
                <w:sz w:val="18"/>
                <w:szCs w:val="22"/>
                <w:u w:val="none"/>
              </w:rPr>
              <w:t>bytowski</w:t>
            </w:r>
            <w:r w:rsidRPr="002E2BA4">
              <w:rPr>
                <w:bCs w:val="0"/>
                <w:color w:val="002060"/>
                <w:sz w:val="18"/>
                <w:szCs w:val="22"/>
                <w:u w:val="none"/>
                <w:vertAlign w:val="superscript"/>
              </w:rPr>
              <w:footnoteReference w:id="4"/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033E3B9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20 lub 10</w:t>
            </w: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B4113E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4 lub 2</w:t>
            </w:r>
          </w:p>
        </w:tc>
        <w:tc>
          <w:tcPr>
            <w:tcW w:w="1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06339E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1 lub 0,5</w:t>
            </w:r>
          </w:p>
        </w:tc>
        <w:tc>
          <w:tcPr>
            <w:tcW w:w="20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CF701CD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0,4 lub 0,2</w:t>
            </w:r>
          </w:p>
        </w:tc>
      </w:tr>
      <w:tr w:rsidR="002E2BA4" w:rsidRPr="002E2BA4" w14:paraId="2587AA95" w14:textId="77777777" w:rsidTr="002F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2C19EA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rPr>
                <w:bCs w:val="0"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002060"/>
                <w:sz w:val="18"/>
                <w:szCs w:val="22"/>
                <w:u w:val="none"/>
              </w:rPr>
              <w:t>człuchowski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EEB2922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20</w:t>
            </w: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E95D266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4</w:t>
            </w:r>
          </w:p>
        </w:tc>
        <w:tc>
          <w:tcPr>
            <w:tcW w:w="1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4B54CC0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1</w:t>
            </w:r>
          </w:p>
        </w:tc>
        <w:tc>
          <w:tcPr>
            <w:tcW w:w="20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4E3657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0,4</w:t>
            </w:r>
          </w:p>
        </w:tc>
      </w:tr>
      <w:tr w:rsidR="002E2BA4" w:rsidRPr="002E2BA4" w14:paraId="7AF5612C" w14:textId="77777777" w:rsidTr="002F4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A7DD16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rPr>
                <w:bCs w:val="0"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002060"/>
                <w:sz w:val="18"/>
                <w:szCs w:val="22"/>
                <w:u w:val="none"/>
              </w:rPr>
              <w:t>kościerski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D96F5C" w14:textId="0B810573" w:rsidR="00083533" w:rsidRPr="002E2BA4" w:rsidRDefault="008B4282" w:rsidP="0076647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6</w:t>
            </w:r>
            <w:r w:rsidR="00083533" w:rsidRPr="002E2BA4">
              <w:rPr>
                <w:bCs/>
                <w:color w:val="002060"/>
                <w:sz w:val="18"/>
                <w:szCs w:val="22"/>
                <w:u w:val="none"/>
              </w:rPr>
              <w:t>0</w:t>
            </w: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91D226" w14:textId="6B236723" w:rsidR="00083533" w:rsidRPr="002E2BA4" w:rsidRDefault="00083533" w:rsidP="0076647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1</w:t>
            </w:r>
            <w:r w:rsidR="008B4282" w:rsidRPr="002E2BA4">
              <w:rPr>
                <w:bCs/>
                <w:color w:val="002060"/>
                <w:sz w:val="18"/>
                <w:szCs w:val="22"/>
                <w:u w:val="none"/>
              </w:rPr>
              <w:t>2</w:t>
            </w:r>
          </w:p>
        </w:tc>
        <w:tc>
          <w:tcPr>
            <w:tcW w:w="1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737B859" w14:textId="3C636197" w:rsidR="00083533" w:rsidRPr="002E2BA4" w:rsidRDefault="008B4282" w:rsidP="0076647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3</w:t>
            </w:r>
          </w:p>
        </w:tc>
        <w:tc>
          <w:tcPr>
            <w:tcW w:w="20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A7FF2E" w14:textId="625ADE61" w:rsidR="00083533" w:rsidRPr="002E2BA4" w:rsidRDefault="00083533" w:rsidP="0076647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1,</w:t>
            </w:r>
            <w:r w:rsidR="008B4282" w:rsidRPr="002E2BA4">
              <w:rPr>
                <w:bCs/>
                <w:color w:val="002060"/>
                <w:sz w:val="18"/>
                <w:szCs w:val="22"/>
                <w:u w:val="none"/>
              </w:rPr>
              <w:t>2</w:t>
            </w:r>
          </w:p>
        </w:tc>
      </w:tr>
      <w:tr w:rsidR="002E2BA4" w:rsidRPr="002E2BA4" w14:paraId="3686359D" w14:textId="77777777" w:rsidTr="002F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9DD08B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rPr>
                <w:bCs w:val="0"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002060"/>
                <w:sz w:val="18"/>
                <w:szCs w:val="22"/>
                <w:u w:val="none"/>
              </w:rPr>
              <w:t>lęborski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B562C33" w14:textId="76F8AA2A" w:rsidR="00083533" w:rsidRPr="002E2BA4" w:rsidRDefault="008B4282" w:rsidP="0076647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4</w:t>
            </w:r>
            <w:r w:rsidR="00083533" w:rsidRPr="002E2BA4">
              <w:rPr>
                <w:bCs/>
                <w:color w:val="002060"/>
                <w:sz w:val="18"/>
                <w:szCs w:val="22"/>
                <w:u w:val="none"/>
              </w:rPr>
              <w:t>0</w:t>
            </w: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3EA9A36" w14:textId="243B8B72" w:rsidR="00083533" w:rsidRPr="002E2BA4" w:rsidRDefault="008B4282" w:rsidP="0076647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8</w:t>
            </w:r>
          </w:p>
        </w:tc>
        <w:tc>
          <w:tcPr>
            <w:tcW w:w="1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2AE2DC" w14:textId="7FAAD501" w:rsidR="00083533" w:rsidRPr="002E2BA4" w:rsidRDefault="008B4282" w:rsidP="0076647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2</w:t>
            </w:r>
          </w:p>
        </w:tc>
        <w:tc>
          <w:tcPr>
            <w:tcW w:w="20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DD237" w14:textId="594E52B4" w:rsidR="00083533" w:rsidRPr="002E2BA4" w:rsidRDefault="008B4282" w:rsidP="0076647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0,8</w:t>
            </w:r>
          </w:p>
        </w:tc>
      </w:tr>
      <w:tr w:rsidR="002E2BA4" w:rsidRPr="002E2BA4" w14:paraId="2EB45AA0" w14:textId="77777777" w:rsidTr="002F4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C39343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rPr>
                <w:bCs w:val="0"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002060"/>
                <w:sz w:val="18"/>
                <w:szCs w:val="22"/>
                <w:u w:val="none"/>
              </w:rPr>
              <w:t>słupski</w:t>
            </w:r>
            <w:r w:rsidRPr="002E2BA4">
              <w:rPr>
                <w:rStyle w:val="Odwoanieprzypisudolnego"/>
                <w:bCs w:val="0"/>
                <w:color w:val="002060"/>
                <w:sz w:val="18"/>
                <w:szCs w:val="22"/>
                <w:u w:val="none"/>
              </w:rPr>
              <w:footnoteReference w:id="5"/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F55944" w14:textId="3AC84FE5" w:rsidR="00083533" w:rsidRPr="002E2BA4" w:rsidRDefault="0088540A" w:rsidP="0076647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4</w:t>
            </w:r>
            <w:r w:rsidR="00083533" w:rsidRPr="002E2BA4">
              <w:rPr>
                <w:bCs/>
                <w:color w:val="002060"/>
                <w:sz w:val="18"/>
                <w:szCs w:val="22"/>
                <w:u w:val="none"/>
              </w:rPr>
              <w:t>0 lub 10</w:t>
            </w: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6E5D12" w14:textId="77DAD72D" w:rsidR="00083533" w:rsidRPr="002E2BA4" w:rsidRDefault="0088540A" w:rsidP="0076647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8</w:t>
            </w:r>
            <w:r w:rsidR="00083533" w:rsidRPr="002E2BA4">
              <w:rPr>
                <w:bCs/>
                <w:color w:val="002060"/>
                <w:sz w:val="18"/>
                <w:szCs w:val="22"/>
                <w:u w:val="none"/>
              </w:rPr>
              <w:t xml:space="preserve"> lub 2</w:t>
            </w:r>
          </w:p>
        </w:tc>
        <w:tc>
          <w:tcPr>
            <w:tcW w:w="1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F54D70" w14:textId="15F49AE5" w:rsidR="00083533" w:rsidRPr="002E2BA4" w:rsidRDefault="0088540A" w:rsidP="0076647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2</w:t>
            </w:r>
            <w:r w:rsidR="00083533" w:rsidRPr="002E2BA4">
              <w:rPr>
                <w:bCs/>
                <w:color w:val="002060"/>
                <w:sz w:val="18"/>
                <w:szCs w:val="22"/>
                <w:u w:val="none"/>
              </w:rPr>
              <w:t xml:space="preserve"> lub 0,5</w:t>
            </w:r>
          </w:p>
        </w:tc>
        <w:tc>
          <w:tcPr>
            <w:tcW w:w="20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A8899E" w14:textId="0F50BCCA" w:rsidR="00083533" w:rsidRPr="002E2BA4" w:rsidRDefault="0088540A" w:rsidP="0076647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 xml:space="preserve">0,8 </w:t>
            </w:r>
            <w:r w:rsidR="00083533" w:rsidRPr="002E2BA4">
              <w:rPr>
                <w:bCs/>
                <w:color w:val="002060"/>
                <w:sz w:val="18"/>
                <w:szCs w:val="22"/>
                <w:u w:val="none"/>
              </w:rPr>
              <w:t>lub 0,2</w:t>
            </w:r>
          </w:p>
        </w:tc>
      </w:tr>
      <w:tr w:rsidR="002E2BA4" w:rsidRPr="002E2BA4" w14:paraId="09076AC5" w14:textId="77777777" w:rsidTr="002F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057913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rPr>
                <w:bCs w:val="0"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002060"/>
                <w:sz w:val="18"/>
                <w:szCs w:val="22"/>
                <w:u w:val="none"/>
              </w:rPr>
              <w:t>M. Słupsk</w:t>
            </w:r>
            <w:r w:rsidRPr="002E2BA4">
              <w:rPr>
                <w:bCs w:val="0"/>
                <w:color w:val="002060"/>
                <w:sz w:val="18"/>
                <w:szCs w:val="22"/>
                <w:u w:val="none"/>
                <w:vertAlign w:val="superscript"/>
              </w:rPr>
              <w:t>5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02BCA5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10</w:t>
            </w: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50BF19D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2</w:t>
            </w:r>
          </w:p>
        </w:tc>
        <w:tc>
          <w:tcPr>
            <w:tcW w:w="1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0EE8D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0,5</w:t>
            </w:r>
          </w:p>
        </w:tc>
        <w:tc>
          <w:tcPr>
            <w:tcW w:w="20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0C5AE3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0,2</w:t>
            </w:r>
          </w:p>
        </w:tc>
      </w:tr>
      <w:tr w:rsidR="002E2BA4" w:rsidRPr="002E2BA4" w14:paraId="62B334E4" w14:textId="77777777" w:rsidTr="002F4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9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7C97B2CC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jc w:val="center"/>
              <w:rPr>
                <w:bCs w:val="0"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FFFFFF" w:themeColor="background1"/>
                <w:sz w:val="18"/>
                <w:szCs w:val="22"/>
                <w:u w:val="none"/>
              </w:rPr>
              <w:t>województwo zachodniopomorskie</w:t>
            </w:r>
          </w:p>
        </w:tc>
      </w:tr>
      <w:tr w:rsidR="002E2BA4" w:rsidRPr="002E2BA4" w14:paraId="6CDE9CD7" w14:textId="77777777" w:rsidTr="002F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01078A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rPr>
                <w:bCs w:val="0"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002060"/>
                <w:sz w:val="18"/>
                <w:szCs w:val="22"/>
                <w:u w:val="none"/>
              </w:rPr>
              <w:t>białogardzki</w:t>
            </w:r>
            <w:r w:rsidRPr="002E2BA4">
              <w:rPr>
                <w:bCs w:val="0"/>
                <w:color w:val="002060"/>
                <w:sz w:val="18"/>
                <w:szCs w:val="22"/>
                <w:u w:val="none"/>
                <w:vertAlign w:val="superscript"/>
              </w:rPr>
              <w:t>5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8B0484" w14:textId="2A2F4A07" w:rsidR="00083533" w:rsidRPr="002E2BA4" w:rsidRDefault="00083533" w:rsidP="0076647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10</w:t>
            </w: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38E516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2</w:t>
            </w:r>
          </w:p>
        </w:tc>
        <w:tc>
          <w:tcPr>
            <w:tcW w:w="1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3B9727A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0,5</w:t>
            </w:r>
          </w:p>
        </w:tc>
        <w:tc>
          <w:tcPr>
            <w:tcW w:w="20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C69AB55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0,2</w:t>
            </w:r>
          </w:p>
        </w:tc>
      </w:tr>
      <w:tr w:rsidR="002E2BA4" w:rsidRPr="002E2BA4" w14:paraId="3828C2AC" w14:textId="77777777" w:rsidTr="002F4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33D074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rPr>
                <w:bCs w:val="0"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002060"/>
                <w:sz w:val="18"/>
                <w:szCs w:val="22"/>
                <w:u w:val="none"/>
              </w:rPr>
              <w:t>drawski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D0BECA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15</w:t>
            </w: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34449F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3</w:t>
            </w:r>
          </w:p>
        </w:tc>
        <w:tc>
          <w:tcPr>
            <w:tcW w:w="1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393731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0,75</w:t>
            </w:r>
          </w:p>
        </w:tc>
        <w:tc>
          <w:tcPr>
            <w:tcW w:w="20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072BD2" w14:textId="77777777" w:rsidR="00083533" w:rsidRPr="002E2BA4" w:rsidRDefault="00083533" w:rsidP="0076647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0,3</w:t>
            </w:r>
          </w:p>
        </w:tc>
      </w:tr>
      <w:tr w:rsidR="002E2BA4" w:rsidRPr="002E2BA4" w14:paraId="67A104B4" w14:textId="77777777" w:rsidTr="002F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C120D8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rPr>
                <w:bCs w:val="0"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002060"/>
                <w:sz w:val="18"/>
                <w:szCs w:val="22"/>
                <w:u w:val="none"/>
              </w:rPr>
              <w:t>kołobrzeski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15C893" w14:textId="64E8DEF1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80</w:t>
            </w: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8BC7B88" w14:textId="0D9BA558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16</w:t>
            </w:r>
          </w:p>
        </w:tc>
        <w:tc>
          <w:tcPr>
            <w:tcW w:w="1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1DBD8DD" w14:textId="094D850D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4</w:t>
            </w:r>
          </w:p>
        </w:tc>
        <w:tc>
          <w:tcPr>
            <w:tcW w:w="20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1B6290" w14:textId="07D876BC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1,6</w:t>
            </w:r>
          </w:p>
        </w:tc>
      </w:tr>
      <w:tr w:rsidR="002E2BA4" w:rsidRPr="002E2BA4" w14:paraId="53B4FCF3" w14:textId="77777777" w:rsidTr="002F4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3E57CA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rPr>
                <w:bCs w:val="0"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002060"/>
                <w:sz w:val="18"/>
                <w:szCs w:val="22"/>
                <w:u w:val="none"/>
              </w:rPr>
              <w:t>M. Koszalin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BAB787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80</w:t>
            </w: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F1F7309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16</w:t>
            </w:r>
          </w:p>
        </w:tc>
        <w:tc>
          <w:tcPr>
            <w:tcW w:w="1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8CF491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4</w:t>
            </w:r>
          </w:p>
        </w:tc>
        <w:tc>
          <w:tcPr>
            <w:tcW w:w="20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8F1F69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1,6</w:t>
            </w:r>
          </w:p>
        </w:tc>
      </w:tr>
      <w:tr w:rsidR="002E2BA4" w:rsidRPr="002E2BA4" w14:paraId="630385E6" w14:textId="77777777" w:rsidTr="002F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58CF37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rPr>
                <w:bCs w:val="0"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002060"/>
                <w:sz w:val="18"/>
                <w:szCs w:val="22"/>
                <w:u w:val="none"/>
              </w:rPr>
              <w:t>koszaliński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126220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15</w:t>
            </w: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4B23BF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3</w:t>
            </w:r>
          </w:p>
        </w:tc>
        <w:tc>
          <w:tcPr>
            <w:tcW w:w="1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8A6F9C0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0,75</w:t>
            </w:r>
          </w:p>
        </w:tc>
        <w:tc>
          <w:tcPr>
            <w:tcW w:w="20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8C830C3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0,3</w:t>
            </w:r>
          </w:p>
        </w:tc>
      </w:tr>
      <w:tr w:rsidR="002E2BA4" w:rsidRPr="002E2BA4" w14:paraId="6A4031B2" w14:textId="77777777" w:rsidTr="002F4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34B953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rPr>
                <w:bCs w:val="0"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002060"/>
                <w:sz w:val="18"/>
                <w:szCs w:val="22"/>
                <w:u w:val="none"/>
              </w:rPr>
              <w:t>sławieński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B666CB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15</w:t>
            </w: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9231B7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3</w:t>
            </w:r>
          </w:p>
        </w:tc>
        <w:tc>
          <w:tcPr>
            <w:tcW w:w="1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8A2D9E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0,75</w:t>
            </w:r>
          </w:p>
        </w:tc>
        <w:tc>
          <w:tcPr>
            <w:tcW w:w="20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504F538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0,3</w:t>
            </w:r>
          </w:p>
        </w:tc>
      </w:tr>
      <w:tr w:rsidR="002E2BA4" w:rsidRPr="002E2BA4" w14:paraId="7C43482E" w14:textId="77777777" w:rsidTr="002F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BF5706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rPr>
                <w:bCs w:val="0"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002060"/>
                <w:sz w:val="18"/>
                <w:szCs w:val="22"/>
                <w:u w:val="none"/>
              </w:rPr>
              <w:t>szczecinecki</w:t>
            </w:r>
            <w:r w:rsidRPr="002E2BA4">
              <w:rPr>
                <w:bCs w:val="0"/>
                <w:color w:val="002060"/>
                <w:sz w:val="18"/>
                <w:szCs w:val="22"/>
                <w:u w:val="none"/>
                <w:vertAlign w:val="superscript"/>
              </w:rPr>
              <w:t>5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7A6775" w14:textId="2CC7A39A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10</w:t>
            </w: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DFCB06" w14:textId="01DC071E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2</w:t>
            </w:r>
          </w:p>
        </w:tc>
        <w:tc>
          <w:tcPr>
            <w:tcW w:w="1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7C5EA6" w14:textId="7AD25EBB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0,5</w:t>
            </w:r>
          </w:p>
        </w:tc>
        <w:tc>
          <w:tcPr>
            <w:tcW w:w="20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47EC5B" w14:textId="1CE106FE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0,2</w:t>
            </w:r>
          </w:p>
        </w:tc>
      </w:tr>
      <w:tr w:rsidR="002E2BA4" w:rsidRPr="002E2BA4" w14:paraId="65E744F4" w14:textId="77777777" w:rsidTr="002F4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3506D8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rPr>
                <w:bCs w:val="0"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002060"/>
                <w:sz w:val="18"/>
                <w:szCs w:val="22"/>
                <w:u w:val="none"/>
              </w:rPr>
              <w:t>świdwiński</w:t>
            </w:r>
            <w:r w:rsidRPr="002E2BA4">
              <w:rPr>
                <w:bCs w:val="0"/>
                <w:color w:val="002060"/>
                <w:sz w:val="18"/>
                <w:szCs w:val="22"/>
                <w:u w:val="none"/>
                <w:vertAlign w:val="superscript"/>
              </w:rPr>
              <w:t>5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954694E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15 lub 10</w:t>
            </w: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58B133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3 lub 2</w:t>
            </w:r>
          </w:p>
        </w:tc>
        <w:tc>
          <w:tcPr>
            <w:tcW w:w="1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392BF87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0,75 lub 0,5</w:t>
            </w:r>
          </w:p>
        </w:tc>
        <w:tc>
          <w:tcPr>
            <w:tcW w:w="20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FCA7B42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0,3 lub 0,2</w:t>
            </w:r>
          </w:p>
        </w:tc>
      </w:tr>
      <w:tr w:rsidR="002E2BA4" w:rsidRPr="002E2BA4" w14:paraId="789876AF" w14:textId="77777777" w:rsidTr="002F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4D2465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rPr>
                <w:bCs w:val="0"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002060"/>
                <w:sz w:val="18"/>
                <w:szCs w:val="22"/>
                <w:u w:val="none"/>
              </w:rPr>
              <w:t>wałecki</w:t>
            </w:r>
            <w:r w:rsidRPr="002E2BA4">
              <w:rPr>
                <w:bCs w:val="0"/>
                <w:color w:val="002060"/>
                <w:sz w:val="18"/>
                <w:szCs w:val="22"/>
                <w:u w:val="none"/>
                <w:vertAlign w:val="superscript"/>
              </w:rPr>
              <w:t>5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E7A3C23" w14:textId="34BA4D78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20 lub 10</w:t>
            </w: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61F7E3" w14:textId="6CDD6C31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4 lub 2</w:t>
            </w:r>
          </w:p>
        </w:tc>
        <w:tc>
          <w:tcPr>
            <w:tcW w:w="1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36F8BE4" w14:textId="7C05A851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1 lub 0,5</w:t>
            </w:r>
          </w:p>
        </w:tc>
        <w:tc>
          <w:tcPr>
            <w:tcW w:w="20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568E29" w14:textId="150E2482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0,4 lub 0,2</w:t>
            </w:r>
          </w:p>
        </w:tc>
      </w:tr>
      <w:tr w:rsidR="002E2BA4" w:rsidRPr="002E2BA4" w14:paraId="13684268" w14:textId="77777777" w:rsidTr="002F4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9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0C0E15D5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rPr>
                <w:bCs w:val="0"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 w:val="0"/>
                <w:color w:val="FFFFFF" w:themeColor="background1"/>
                <w:sz w:val="18"/>
                <w:szCs w:val="22"/>
                <w:u w:val="none"/>
              </w:rPr>
              <w:t>województwo wielkopolskie</w:t>
            </w:r>
          </w:p>
        </w:tc>
      </w:tr>
      <w:tr w:rsidR="002E2BA4" w:rsidRPr="002E2BA4" w14:paraId="4E6E99C1" w14:textId="77777777" w:rsidTr="002F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C841D6" w14:textId="77777777" w:rsidR="0088540A" w:rsidRPr="002E2BA4" w:rsidRDefault="0088540A" w:rsidP="0088540A">
            <w:pPr>
              <w:pStyle w:val="Akapitzlist"/>
              <w:spacing w:after="0" w:line="240" w:lineRule="auto"/>
              <w:ind w:left="0"/>
              <w:rPr>
                <w:color w:val="002060"/>
                <w:sz w:val="18"/>
                <w:szCs w:val="22"/>
                <w:u w:val="none"/>
                <w:vertAlign w:val="superscript"/>
              </w:rPr>
            </w:pPr>
            <w:r w:rsidRPr="002E2BA4">
              <w:rPr>
                <w:color w:val="002060"/>
                <w:sz w:val="18"/>
                <w:szCs w:val="22"/>
                <w:u w:val="none"/>
              </w:rPr>
              <w:t>złotowski</w:t>
            </w:r>
            <w:r w:rsidRPr="002E2BA4">
              <w:rPr>
                <w:color w:val="002060"/>
                <w:sz w:val="18"/>
                <w:szCs w:val="22"/>
                <w:u w:val="none"/>
                <w:vertAlign w:val="superscript"/>
              </w:rPr>
              <w:t>5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926F1C" w14:textId="411F8E34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80 lub 10</w:t>
            </w: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BD39C5" w14:textId="62CABC06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16 lub 2</w:t>
            </w:r>
          </w:p>
        </w:tc>
        <w:tc>
          <w:tcPr>
            <w:tcW w:w="1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5E280A" w14:textId="7787B80E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4 lub 0,5</w:t>
            </w:r>
          </w:p>
        </w:tc>
        <w:tc>
          <w:tcPr>
            <w:tcW w:w="20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332C9A6" w14:textId="053E6995" w:rsidR="0088540A" w:rsidRPr="002E2BA4" w:rsidRDefault="0088540A" w:rsidP="0088540A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18"/>
                <w:szCs w:val="22"/>
                <w:u w:val="none"/>
              </w:rPr>
            </w:pPr>
            <w:r w:rsidRPr="002E2BA4">
              <w:rPr>
                <w:bCs/>
                <w:color w:val="002060"/>
                <w:sz w:val="18"/>
                <w:szCs w:val="22"/>
                <w:u w:val="none"/>
              </w:rPr>
              <w:t>1,6 lub 0,2</w:t>
            </w:r>
          </w:p>
        </w:tc>
      </w:tr>
    </w:tbl>
    <w:p w14:paraId="40DD0271" w14:textId="51926FD3" w:rsidR="00083533" w:rsidRPr="00D22283" w:rsidRDefault="00F62F47" w:rsidP="00D22283">
      <w:pPr>
        <w:pStyle w:val="Akapitzlist"/>
        <w:numPr>
          <w:ilvl w:val="0"/>
          <w:numId w:val="8"/>
        </w:numPr>
        <w:spacing w:after="160" w:line="259" w:lineRule="auto"/>
        <w:rPr>
          <w:b/>
          <w:bCs/>
          <w:color w:val="44546A" w:themeColor="text2"/>
          <w:sz w:val="22"/>
          <w:szCs w:val="22"/>
        </w:rPr>
      </w:pPr>
      <w:r w:rsidRPr="00D22283">
        <w:rPr>
          <w:b/>
          <w:bCs/>
          <w:color w:val="44546A" w:themeColor="text2"/>
          <w:sz w:val="22"/>
          <w:szCs w:val="22"/>
        </w:rPr>
        <w:br w:type="page"/>
      </w:r>
      <w:r w:rsidR="00083533" w:rsidRPr="00D22283">
        <w:rPr>
          <w:b/>
          <w:bCs/>
          <w:color w:val="002060"/>
          <w:sz w:val="22"/>
          <w:szCs w:val="22"/>
          <w:u w:val="single"/>
        </w:rPr>
        <w:lastRenderedPageBreak/>
        <w:t>Kryteria jakościowe</w:t>
      </w:r>
    </w:p>
    <w:p w14:paraId="79B36E35" w14:textId="34CC59A1" w:rsidR="00083533" w:rsidRPr="002E2BA4" w:rsidRDefault="00083533" w:rsidP="007A62D2">
      <w:pPr>
        <w:pStyle w:val="Akapitzlist"/>
        <w:spacing w:after="0" w:line="240" w:lineRule="auto"/>
        <w:ind w:left="360"/>
        <w:jc w:val="both"/>
        <w:rPr>
          <w:bCs/>
          <w:color w:val="002060"/>
          <w:sz w:val="22"/>
          <w:szCs w:val="22"/>
        </w:rPr>
      </w:pPr>
      <w:r w:rsidRPr="002E2BA4">
        <w:rPr>
          <w:bCs/>
          <w:color w:val="002060"/>
          <w:sz w:val="22"/>
          <w:szCs w:val="22"/>
        </w:rPr>
        <w:t xml:space="preserve">Kryteria są podzielone na dwie grupy (gospodarczą i społeczną). Każda z grup kryteriów ma 5 </w:t>
      </w:r>
      <w:proofErr w:type="spellStart"/>
      <w:r w:rsidRPr="002E2BA4">
        <w:rPr>
          <w:bCs/>
          <w:color w:val="002060"/>
          <w:sz w:val="22"/>
          <w:szCs w:val="22"/>
        </w:rPr>
        <w:t>podkryteriów</w:t>
      </w:r>
      <w:proofErr w:type="spellEnd"/>
      <w:r w:rsidRPr="002E2BA4">
        <w:rPr>
          <w:bCs/>
          <w:color w:val="002060"/>
          <w:sz w:val="22"/>
          <w:szCs w:val="22"/>
        </w:rPr>
        <w:t>, za które można uzyskać 1 punkt. Maksymalna ilość punktów do uzyskania wynosi 10 pkt. Wymagane minimum dla inwestycji realizowanych</w:t>
      </w:r>
      <w:r w:rsidRPr="002E2BA4">
        <w:rPr>
          <w:b/>
          <w:bCs/>
          <w:color w:val="002060"/>
          <w:sz w:val="22"/>
          <w:szCs w:val="22"/>
        </w:rPr>
        <w:t xml:space="preserve"> na terenie województwa pomorskiego i zachodniopomorskiego wynosi</w:t>
      </w:r>
      <w:r w:rsidRPr="002E2BA4">
        <w:rPr>
          <w:bCs/>
          <w:color w:val="002060"/>
          <w:sz w:val="22"/>
          <w:szCs w:val="22"/>
        </w:rPr>
        <w:t xml:space="preserve"> </w:t>
      </w:r>
      <w:r w:rsidRPr="002E2BA4">
        <w:rPr>
          <w:b/>
          <w:bCs/>
          <w:color w:val="002060"/>
          <w:sz w:val="22"/>
          <w:szCs w:val="22"/>
        </w:rPr>
        <w:t>5 pkt</w:t>
      </w:r>
      <w:r w:rsidRPr="002E2BA4">
        <w:rPr>
          <w:bCs/>
          <w:color w:val="002060"/>
          <w:sz w:val="22"/>
          <w:szCs w:val="22"/>
        </w:rPr>
        <w:t>, dla</w:t>
      </w:r>
      <w:r w:rsidRPr="002E2BA4">
        <w:rPr>
          <w:b/>
          <w:bCs/>
          <w:color w:val="002060"/>
          <w:sz w:val="22"/>
          <w:szCs w:val="22"/>
        </w:rPr>
        <w:t xml:space="preserve"> województwa wielkopolskiego minimum to 6 pkt</w:t>
      </w:r>
      <w:r w:rsidRPr="002E2BA4">
        <w:rPr>
          <w:bCs/>
          <w:color w:val="002060"/>
          <w:sz w:val="22"/>
          <w:szCs w:val="22"/>
        </w:rPr>
        <w:t xml:space="preserve">. Konieczne jest uzyskanie co najmniej 1 punktu </w:t>
      </w:r>
      <w:r w:rsidR="00D22283">
        <w:rPr>
          <w:bCs/>
          <w:color w:val="002060"/>
          <w:sz w:val="22"/>
          <w:szCs w:val="22"/>
        </w:rPr>
        <w:br/>
      </w:r>
      <w:r w:rsidRPr="002E2BA4">
        <w:rPr>
          <w:bCs/>
          <w:color w:val="002060"/>
          <w:sz w:val="22"/>
          <w:szCs w:val="22"/>
        </w:rPr>
        <w:t xml:space="preserve">w każdej grupie. </w:t>
      </w:r>
    </w:p>
    <w:p w14:paraId="7397DA31" w14:textId="77777777" w:rsidR="00083533" w:rsidRPr="002E2BA4" w:rsidRDefault="00083533" w:rsidP="00083533">
      <w:pPr>
        <w:pStyle w:val="Akapitzlist"/>
        <w:spacing w:after="0" w:line="240" w:lineRule="auto"/>
        <w:jc w:val="both"/>
        <w:rPr>
          <w:bCs/>
          <w:color w:val="002060"/>
          <w:sz w:val="22"/>
          <w:szCs w:val="22"/>
        </w:rPr>
      </w:pPr>
    </w:p>
    <w:tbl>
      <w:tblPr>
        <w:tblStyle w:val="Tabela-Siatka"/>
        <w:tblW w:w="92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3637"/>
        <w:gridCol w:w="3640"/>
      </w:tblGrid>
      <w:tr w:rsidR="002E2BA4" w:rsidRPr="002E2BA4" w14:paraId="775CA48F" w14:textId="77777777" w:rsidTr="00D22283">
        <w:trPr>
          <w:trHeight w:val="388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39A7C38" w14:textId="77777777" w:rsidR="00083533" w:rsidRPr="002E2BA4" w:rsidRDefault="00083533" w:rsidP="00067DE7">
            <w:pPr>
              <w:pStyle w:val="Akapitzlist"/>
              <w:ind w:left="0"/>
              <w:jc w:val="center"/>
              <w:rPr>
                <w:b/>
                <w:bCs/>
                <w:color w:val="002060"/>
                <w:sz w:val="19"/>
                <w:szCs w:val="19"/>
              </w:rPr>
            </w:pPr>
            <w:r w:rsidRPr="002E2BA4">
              <w:rPr>
                <w:b/>
                <w:bCs/>
                <w:color w:val="002060"/>
                <w:sz w:val="19"/>
                <w:szCs w:val="19"/>
              </w:rPr>
              <w:t>Grupa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89C31E7" w14:textId="77777777" w:rsidR="00083533" w:rsidRPr="002E2BA4" w:rsidRDefault="00083533" w:rsidP="00067DE7">
            <w:pPr>
              <w:pStyle w:val="Akapitzlist"/>
              <w:ind w:left="0"/>
              <w:jc w:val="center"/>
              <w:rPr>
                <w:b/>
                <w:bCs/>
                <w:color w:val="002060"/>
                <w:sz w:val="18"/>
                <w:szCs w:val="19"/>
              </w:rPr>
            </w:pPr>
            <w:r w:rsidRPr="002E2BA4">
              <w:rPr>
                <w:b/>
                <w:bCs/>
                <w:color w:val="002060"/>
                <w:sz w:val="18"/>
                <w:szCs w:val="19"/>
              </w:rPr>
              <w:t>Pkt</w:t>
            </w:r>
          </w:p>
        </w:tc>
        <w:tc>
          <w:tcPr>
            <w:tcW w:w="3637" w:type="dxa"/>
            <w:shd w:val="clear" w:color="auto" w:fill="D9E2F3" w:themeFill="accent1" w:themeFillTint="33"/>
            <w:vAlign w:val="center"/>
          </w:tcPr>
          <w:p w14:paraId="1B3368A6" w14:textId="77777777" w:rsidR="00083533" w:rsidRPr="002E2BA4" w:rsidRDefault="00083533" w:rsidP="00067DE7">
            <w:pPr>
              <w:pStyle w:val="Akapitzlist"/>
              <w:ind w:left="0"/>
              <w:jc w:val="center"/>
              <w:rPr>
                <w:b/>
                <w:bCs/>
                <w:color w:val="002060"/>
                <w:sz w:val="19"/>
                <w:szCs w:val="19"/>
              </w:rPr>
            </w:pPr>
            <w:r w:rsidRPr="002E2BA4">
              <w:rPr>
                <w:b/>
                <w:bCs/>
                <w:color w:val="002060"/>
                <w:sz w:val="19"/>
                <w:szCs w:val="19"/>
              </w:rPr>
              <w:t>Sektor przemysłowy</w:t>
            </w:r>
          </w:p>
        </w:tc>
        <w:tc>
          <w:tcPr>
            <w:tcW w:w="3640" w:type="dxa"/>
            <w:shd w:val="clear" w:color="auto" w:fill="D9E2F3" w:themeFill="accent1" w:themeFillTint="33"/>
            <w:vAlign w:val="center"/>
          </w:tcPr>
          <w:p w14:paraId="1E427A5B" w14:textId="77777777" w:rsidR="00083533" w:rsidRPr="002E2BA4" w:rsidRDefault="00083533" w:rsidP="00067DE7">
            <w:pPr>
              <w:pStyle w:val="Akapitzlist"/>
              <w:ind w:left="0"/>
              <w:jc w:val="center"/>
              <w:rPr>
                <w:b/>
                <w:bCs/>
                <w:color w:val="002060"/>
                <w:sz w:val="19"/>
                <w:szCs w:val="19"/>
              </w:rPr>
            </w:pPr>
            <w:r w:rsidRPr="002E2BA4">
              <w:rPr>
                <w:b/>
                <w:bCs/>
                <w:color w:val="002060"/>
                <w:sz w:val="19"/>
                <w:szCs w:val="19"/>
              </w:rPr>
              <w:t>Sektor usług*</w:t>
            </w:r>
          </w:p>
        </w:tc>
      </w:tr>
      <w:tr w:rsidR="002E2BA4" w:rsidRPr="002E2BA4" w14:paraId="1762D8E2" w14:textId="77777777" w:rsidTr="00D22283">
        <w:trPr>
          <w:trHeight w:val="1502"/>
        </w:trPr>
        <w:tc>
          <w:tcPr>
            <w:tcW w:w="1418" w:type="dxa"/>
            <w:vMerge w:val="restart"/>
            <w:shd w:val="clear" w:color="auto" w:fill="D9E2F3" w:themeFill="accent1" w:themeFillTint="33"/>
            <w:vAlign w:val="center"/>
          </w:tcPr>
          <w:p w14:paraId="3822084C" w14:textId="77777777" w:rsidR="00083533" w:rsidRPr="002E2BA4" w:rsidRDefault="00083533" w:rsidP="00067DE7">
            <w:pPr>
              <w:pStyle w:val="Akapitzlist"/>
              <w:ind w:left="0"/>
              <w:jc w:val="center"/>
              <w:rPr>
                <w:b/>
                <w:bCs/>
                <w:color w:val="002060"/>
                <w:sz w:val="16"/>
                <w:szCs w:val="18"/>
              </w:rPr>
            </w:pPr>
            <w:r w:rsidRPr="002E2BA4">
              <w:rPr>
                <w:b/>
                <w:bCs/>
                <w:color w:val="002060"/>
                <w:sz w:val="16"/>
                <w:szCs w:val="18"/>
              </w:rPr>
              <w:t>Zrównoważony rozwój gospodarczy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0CA51950" w14:textId="77777777" w:rsidR="00083533" w:rsidRPr="002E2BA4" w:rsidRDefault="00083533" w:rsidP="00067DE7">
            <w:pPr>
              <w:pStyle w:val="Akapitzlist"/>
              <w:ind w:left="0"/>
              <w:jc w:val="center"/>
              <w:rPr>
                <w:b/>
                <w:bCs/>
                <w:color w:val="002060"/>
                <w:sz w:val="18"/>
                <w:szCs w:val="19"/>
              </w:rPr>
            </w:pPr>
            <w:r w:rsidRPr="002E2BA4">
              <w:rPr>
                <w:b/>
                <w:bCs/>
                <w:color w:val="002060"/>
                <w:sz w:val="18"/>
                <w:szCs w:val="19"/>
              </w:rPr>
              <w:t>1</w:t>
            </w:r>
          </w:p>
        </w:tc>
        <w:tc>
          <w:tcPr>
            <w:tcW w:w="7277" w:type="dxa"/>
            <w:gridSpan w:val="2"/>
            <w:vAlign w:val="center"/>
          </w:tcPr>
          <w:p w14:paraId="700043E1" w14:textId="2A21D431" w:rsidR="0046186B" w:rsidRPr="002E2BA4" w:rsidRDefault="0046186B" w:rsidP="0046186B">
            <w:pPr>
              <w:spacing w:after="0" w:line="240" w:lineRule="auto"/>
              <w:jc w:val="center"/>
              <w:rPr>
                <w:bCs/>
                <w:color w:val="002060"/>
                <w:sz w:val="18"/>
                <w:szCs w:val="18"/>
              </w:rPr>
            </w:pPr>
            <w:r w:rsidRPr="002E2BA4">
              <w:rPr>
                <w:b/>
                <w:color w:val="002060"/>
                <w:sz w:val="18"/>
                <w:szCs w:val="18"/>
              </w:rPr>
              <w:t>Inwestycja z branży strategicznej</w:t>
            </w:r>
            <w:r w:rsidRPr="002E2BA4">
              <w:rPr>
                <w:bCs/>
                <w:color w:val="002060"/>
                <w:sz w:val="18"/>
                <w:szCs w:val="18"/>
              </w:rPr>
              <w:t xml:space="preserve">: żywność wysokiej jakości; środki transportu; profesjonalne urządzenia elektryczne i elektroniczne; lotniczo-kosmiczna;  produkty higieniczne; leki i wyroby medyczne; maszynowy; odzysk materiałowy surowców i nowoczesnych tworzyw; </w:t>
            </w:r>
            <w:proofErr w:type="spellStart"/>
            <w:r w:rsidRPr="002E2BA4">
              <w:rPr>
                <w:bCs/>
                <w:color w:val="002060"/>
                <w:sz w:val="18"/>
                <w:szCs w:val="18"/>
              </w:rPr>
              <w:t>ekobudownictwo</w:t>
            </w:r>
            <w:proofErr w:type="spellEnd"/>
            <w:r w:rsidRPr="002E2BA4">
              <w:rPr>
                <w:bCs/>
                <w:color w:val="002060"/>
                <w:sz w:val="18"/>
                <w:szCs w:val="18"/>
              </w:rPr>
              <w:t>; usługi specjalistyczne; specjalistyczne usługi teleinformatyczne.</w:t>
            </w:r>
          </w:p>
          <w:p w14:paraId="34C8D367" w14:textId="2B94369F" w:rsidR="0046186B" w:rsidRPr="002E2BA4" w:rsidRDefault="0046186B" w:rsidP="0046186B">
            <w:pPr>
              <w:spacing w:after="0" w:line="240" w:lineRule="auto"/>
              <w:jc w:val="center"/>
              <w:rPr>
                <w:bCs/>
                <w:color w:val="002060"/>
                <w:sz w:val="16"/>
                <w:szCs w:val="16"/>
              </w:rPr>
            </w:pPr>
            <w:r w:rsidRPr="002E2BA4">
              <w:rPr>
                <w:bCs/>
                <w:color w:val="002060"/>
                <w:sz w:val="18"/>
                <w:szCs w:val="18"/>
              </w:rPr>
              <w:t xml:space="preserve">Inwestycja </w:t>
            </w:r>
            <w:r w:rsidRPr="002E2BA4">
              <w:rPr>
                <w:bCs/>
                <w:color w:val="002060"/>
                <w:sz w:val="18"/>
                <w:szCs w:val="18"/>
                <w:u w:val="single"/>
              </w:rPr>
              <w:t>musi</w:t>
            </w:r>
            <w:r w:rsidRPr="002E2BA4">
              <w:rPr>
                <w:bCs/>
                <w:color w:val="002060"/>
                <w:sz w:val="18"/>
                <w:szCs w:val="18"/>
              </w:rPr>
              <w:t xml:space="preserve"> wpisywać się też w inteligentną specjalizację danego województwa.</w:t>
            </w:r>
          </w:p>
        </w:tc>
      </w:tr>
      <w:tr w:rsidR="002E2BA4" w:rsidRPr="002E2BA4" w14:paraId="4BFE8774" w14:textId="77777777" w:rsidTr="00D22283">
        <w:trPr>
          <w:trHeight w:val="385"/>
        </w:trPr>
        <w:tc>
          <w:tcPr>
            <w:tcW w:w="1418" w:type="dxa"/>
            <w:vMerge/>
            <w:shd w:val="clear" w:color="auto" w:fill="D9E2F3" w:themeFill="accent1" w:themeFillTint="33"/>
            <w:vAlign w:val="center"/>
          </w:tcPr>
          <w:p w14:paraId="46270DFF" w14:textId="77777777" w:rsidR="00083533" w:rsidRPr="002E2BA4" w:rsidRDefault="00083533" w:rsidP="00067DE7">
            <w:pPr>
              <w:pStyle w:val="Akapitzlist"/>
              <w:ind w:left="0"/>
              <w:jc w:val="center"/>
              <w:rPr>
                <w:b/>
                <w:bCs/>
                <w:color w:val="002060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6350DCCE" w14:textId="77777777" w:rsidR="00083533" w:rsidRPr="002E2BA4" w:rsidRDefault="00083533" w:rsidP="00067DE7">
            <w:pPr>
              <w:pStyle w:val="Akapitzlist"/>
              <w:ind w:left="0"/>
              <w:jc w:val="center"/>
              <w:rPr>
                <w:b/>
                <w:bCs/>
                <w:color w:val="002060"/>
                <w:sz w:val="18"/>
                <w:szCs w:val="19"/>
              </w:rPr>
            </w:pPr>
            <w:r w:rsidRPr="002E2BA4">
              <w:rPr>
                <w:b/>
                <w:bCs/>
                <w:color w:val="002060"/>
                <w:sz w:val="18"/>
                <w:szCs w:val="19"/>
              </w:rPr>
              <w:t>2</w:t>
            </w:r>
          </w:p>
        </w:tc>
        <w:tc>
          <w:tcPr>
            <w:tcW w:w="7277" w:type="dxa"/>
            <w:gridSpan w:val="2"/>
            <w:vAlign w:val="center"/>
          </w:tcPr>
          <w:p w14:paraId="3033BDA1" w14:textId="77777777" w:rsidR="00083533" w:rsidRPr="002E2BA4" w:rsidRDefault="00083533" w:rsidP="0046186B">
            <w:pPr>
              <w:pStyle w:val="Akapitzlist"/>
              <w:spacing w:after="0" w:line="240" w:lineRule="auto"/>
              <w:ind w:left="403"/>
              <w:jc w:val="center"/>
              <w:rPr>
                <w:bCs/>
                <w:color w:val="002060"/>
                <w:sz w:val="18"/>
                <w:szCs w:val="18"/>
              </w:rPr>
            </w:pPr>
            <w:r w:rsidRPr="002E2BA4">
              <w:rPr>
                <w:bCs/>
                <w:color w:val="002060"/>
                <w:sz w:val="18"/>
                <w:szCs w:val="18"/>
              </w:rPr>
              <w:t>Osiągnięcie odpowiedniego poziomu eksportu</w:t>
            </w:r>
          </w:p>
        </w:tc>
      </w:tr>
      <w:tr w:rsidR="002E2BA4" w:rsidRPr="002E2BA4" w14:paraId="48D00A77" w14:textId="77777777" w:rsidTr="00D22283">
        <w:trPr>
          <w:trHeight w:val="478"/>
        </w:trPr>
        <w:tc>
          <w:tcPr>
            <w:tcW w:w="1418" w:type="dxa"/>
            <w:vMerge/>
            <w:shd w:val="clear" w:color="auto" w:fill="D9E2F3" w:themeFill="accent1" w:themeFillTint="33"/>
            <w:vAlign w:val="center"/>
          </w:tcPr>
          <w:p w14:paraId="7E9F4F4B" w14:textId="77777777" w:rsidR="00083533" w:rsidRPr="002E2BA4" w:rsidRDefault="00083533" w:rsidP="00067DE7">
            <w:pPr>
              <w:pStyle w:val="Akapitzlist"/>
              <w:ind w:left="0"/>
              <w:jc w:val="center"/>
              <w:rPr>
                <w:b/>
                <w:bCs/>
                <w:color w:val="002060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40B1EE80" w14:textId="77777777" w:rsidR="00083533" w:rsidRPr="002E2BA4" w:rsidRDefault="00083533" w:rsidP="00067DE7">
            <w:pPr>
              <w:pStyle w:val="Akapitzlist"/>
              <w:ind w:left="0"/>
              <w:jc w:val="center"/>
              <w:rPr>
                <w:b/>
                <w:bCs/>
                <w:color w:val="002060"/>
                <w:sz w:val="18"/>
                <w:szCs w:val="19"/>
              </w:rPr>
            </w:pPr>
            <w:r w:rsidRPr="002E2BA4">
              <w:rPr>
                <w:b/>
                <w:bCs/>
                <w:color w:val="002060"/>
                <w:sz w:val="18"/>
                <w:szCs w:val="19"/>
              </w:rPr>
              <w:t>3</w:t>
            </w:r>
          </w:p>
        </w:tc>
        <w:tc>
          <w:tcPr>
            <w:tcW w:w="3637" w:type="dxa"/>
            <w:vAlign w:val="center"/>
          </w:tcPr>
          <w:p w14:paraId="051780E4" w14:textId="77777777" w:rsidR="00083533" w:rsidRPr="002E2BA4" w:rsidRDefault="00083533" w:rsidP="007A62D2">
            <w:pPr>
              <w:pStyle w:val="Akapitzlist"/>
              <w:spacing w:line="240" w:lineRule="auto"/>
              <w:ind w:left="0"/>
              <w:jc w:val="center"/>
              <w:rPr>
                <w:bCs/>
                <w:color w:val="002060"/>
                <w:sz w:val="18"/>
                <w:szCs w:val="18"/>
              </w:rPr>
            </w:pPr>
            <w:r w:rsidRPr="002E2BA4">
              <w:rPr>
                <w:bCs/>
                <w:color w:val="002060"/>
                <w:sz w:val="18"/>
                <w:szCs w:val="18"/>
              </w:rPr>
              <w:t>Przynależność do Krajowego Klastra Kluczowego</w:t>
            </w:r>
          </w:p>
        </w:tc>
        <w:tc>
          <w:tcPr>
            <w:tcW w:w="3640" w:type="dxa"/>
            <w:vAlign w:val="center"/>
          </w:tcPr>
          <w:p w14:paraId="71B85CE1" w14:textId="77777777" w:rsidR="00083533" w:rsidRPr="002E2BA4" w:rsidRDefault="00083533" w:rsidP="0046186B">
            <w:pPr>
              <w:pStyle w:val="Akapitzlist"/>
              <w:spacing w:after="0" w:line="240" w:lineRule="auto"/>
              <w:ind w:left="0"/>
              <w:jc w:val="center"/>
              <w:rPr>
                <w:bCs/>
                <w:color w:val="002060"/>
                <w:sz w:val="18"/>
                <w:szCs w:val="18"/>
              </w:rPr>
            </w:pPr>
            <w:r w:rsidRPr="002E2BA4">
              <w:rPr>
                <w:bCs/>
                <w:color w:val="002060"/>
                <w:sz w:val="18"/>
                <w:szCs w:val="18"/>
              </w:rPr>
              <w:t>Utworzenie centrum nowoczesnych usług dla biznesu o zasięgu wykraczającym poza terytorium Polski</w:t>
            </w:r>
          </w:p>
        </w:tc>
      </w:tr>
      <w:tr w:rsidR="002E2BA4" w:rsidRPr="002E2BA4" w14:paraId="150BA3F1" w14:textId="77777777" w:rsidTr="00D22283">
        <w:trPr>
          <w:trHeight w:val="358"/>
        </w:trPr>
        <w:tc>
          <w:tcPr>
            <w:tcW w:w="1418" w:type="dxa"/>
            <w:vMerge/>
            <w:shd w:val="clear" w:color="auto" w:fill="D9E2F3" w:themeFill="accent1" w:themeFillTint="33"/>
            <w:vAlign w:val="center"/>
          </w:tcPr>
          <w:p w14:paraId="702E5244" w14:textId="77777777" w:rsidR="00083533" w:rsidRPr="002E2BA4" w:rsidRDefault="00083533" w:rsidP="0046186B">
            <w:pPr>
              <w:pStyle w:val="Akapitzlist"/>
              <w:spacing w:after="0"/>
              <w:ind w:left="0"/>
              <w:jc w:val="center"/>
              <w:rPr>
                <w:b/>
                <w:bCs/>
                <w:color w:val="002060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3C16EF24" w14:textId="77777777" w:rsidR="00083533" w:rsidRPr="002E2BA4" w:rsidRDefault="00083533" w:rsidP="0046186B">
            <w:pPr>
              <w:pStyle w:val="Akapitzlist"/>
              <w:spacing w:after="0"/>
              <w:ind w:left="0"/>
              <w:jc w:val="center"/>
              <w:rPr>
                <w:b/>
                <w:bCs/>
                <w:color w:val="002060"/>
                <w:sz w:val="18"/>
                <w:szCs w:val="19"/>
              </w:rPr>
            </w:pPr>
            <w:r w:rsidRPr="002E2BA4">
              <w:rPr>
                <w:b/>
                <w:bCs/>
                <w:color w:val="002060"/>
                <w:sz w:val="18"/>
                <w:szCs w:val="19"/>
              </w:rPr>
              <w:t>4</w:t>
            </w:r>
          </w:p>
        </w:tc>
        <w:tc>
          <w:tcPr>
            <w:tcW w:w="7277" w:type="dxa"/>
            <w:gridSpan w:val="2"/>
            <w:vAlign w:val="center"/>
          </w:tcPr>
          <w:p w14:paraId="56E11C68" w14:textId="77777777" w:rsidR="00083533" w:rsidRPr="002E2BA4" w:rsidRDefault="00083533" w:rsidP="0046186B">
            <w:pPr>
              <w:pStyle w:val="Akapitzlist"/>
              <w:spacing w:after="0" w:line="240" w:lineRule="auto"/>
              <w:ind w:left="403"/>
              <w:jc w:val="center"/>
              <w:rPr>
                <w:bCs/>
                <w:color w:val="002060"/>
                <w:sz w:val="18"/>
                <w:szCs w:val="18"/>
              </w:rPr>
            </w:pPr>
            <w:r w:rsidRPr="002E2BA4">
              <w:rPr>
                <w:bCs/>
                <w:color w:val="002060"/>
                <w:sz w:val="18"/>
                <w:szCs w:val="18"/>
              </w:rPr>
              <w:t>Prowadzenie działalności badawczo-rozwojowej</w:t>
            </w:r>
          </w:p>
        </w:tc>
      </w:tr>
      <w:tr w:rsidR="002E2BA4" w:rsidRPr="002E2BA4" w14:paraId="0588B68B" w14:textId="77777777" w:rsidTr="00D22283">
        <w:trPr>
          <w:trHeight w:val="405"/>
        </w:trPr>
        <w:tc>
          <w:tcPr>
            <w:tcW w:w="1418" w:type="dxa"/>
            <w:vMerge/>
            <w:shd w:val="clear" w:color="auto" w:fill="D9E2F3" w:themeFill="accent1" w:themeFillTint="33"/>
            <w:vAlign w:val="center"/>
          </w:tcPr>
          <w:p w14:paraId="7A9D0613" w14:textId="77777777" w:rsidR="00083533" w:rsidRPr="002E2BA4" w:rsidRDefault="00083533" w:rsidP="0046186B">
            <w:pPr>
              <w:pStyle w:val="Akapitzlist"/>
              <w:spacing w:after="0"/>
              <w:ind w:left="0"/>
              <w:jc w:val="center"/>
              <w:rPr>
                <w:b/>
                <w:bCs/>
                <w:color w:val="002060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74FF0993" w14:textId="77777777" w:rsidR="00083533" w:rsidRPr="002E2BA4" w:rsidRDefault="00083533" w:rsidP="0046186B">
            <w:pPr>
              <w:pStyle w:val="Akapitzlist"/>
              <w:spacing w:after="0"/>
              <w:ind w:left="0"/>
              <w:jc w:val="center"/>
              <w:rPr>
                <w:b/>
                <w:bCs/>
                <w:color w:val="002060"/>
                <w:sz w:val="18"/>
                <w:szCs w:val="19"/>
              </w:rPr>
            </w:pPr>
            <w:r w:rsidRPr="002E2BA4">
              <w:rPr>
                <w:b/>
                <w:bCs/>
                <w:color w:val="002060"/>
                <w:sz w:val="18"/>
                <w:szCs w:val="19"/>
              </w:rPr>
              <w:t>5</w:t>
            </w:r>
          </w:p>
        </w:tc>
        <w:tc>
          <w:tcPr>
            <w:tcW w:w="7277" w:type="dxa"/>
            <w:gridSpan w:val="2"/>
            <w:vAlign w:val="center"/>
          </w:tcPr>
          <w:p w14:paraId="771F4436" w14:textId="77777777" w:rsidR="00083533" w:rsidRPr="002E2BA4" w:rsidRDefault="00083533" w:rsidP="0046186B">
            <w:pPr>
              <w:pStyle w:val="Akapitzlist"/>
              <w:spacing w:after="0" w:line="240" w:lineRule="auto"/>
              <w:ind w:left="403"/>
              <w:jc w:val="center"/>
              <w:rPr>
                <w:bCs/>
                <w:color w:val="002060"/>
                <w:sz w:val="18"/>
                <w:szCs w:val="18"/>
              </w:rPr>
            </w:pPr>
            <w:r w:rsidRPr="002E2BA4">
              <w:rPr>
                <w:bCs/>
                <w:color w:val="002060"/>
                <w:sz w:val="18"/>
                <w:szCs w:val="18"/>
              </w:rPr>
              <w:t>Posiadanie statusu MŚP</w:t>
            </w:r>
          </w:p>
        </w:tc>
      </w:tr>
      <w:tr w:rsidR="002E2BA4" w:rsidRPr="002E2BA4" w14:paraId="02999371" w14:textId="77777777" w:rsidTr="00D22283">
        <w:trPr>
          <w:trHeight w:val="1010"/>
        </w:trPr>
        <w:tc>
          <w:tcPr>
            <w:tcW w:w="1418" w:type="dxa"/>
            <w:vMerge w:val="restart"/>
            <w:shd w:val="clear" w:color="auto" w:fill="D9E2F3" w:themeFill="accent1" w:themeFillTint="33"/>
            <w:vAlign w:val="center"/>
          </w:tcPr>
          <w:p w14:paraId="68CFADC3" w14:textId="77777777" w:rsidR="00083533" w:rsidRPr="002E2BA4" w:rsidRDefault="00083533" w:rsidP="0046186B">
            <w:pPr>
              <w:pStyle w:val="Akapitzlist"/>
              <w:spacing w:after="0"/>
              <w:ind w:left="0"/>
              <w:jc w:val="center"/>
              <w:rPr>
                <w:b/>
                <w:bCs/>
                <w:color w:val="002060"/>
                <w:sz w:val="16"/>
                <w:szCs w:val="18"/>
              </w:rPr>
            </w:pPr>
            <w:r w:rsidRPr="002E2BA4">
              <w:rPr>
                <w:b/>
                <w:bCs/>
                <w:color w:val="002060"/>
                <w:sz w:val="16"/>
                <w:szCs w:val="18"/>
              </w:rPr>
              <w:t>Zrównoważony rozwój społeczny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024A05AF" w14:textId="77777777" w:rsidR="00083533" w:rsidRPr="002E2BA4" w:rsidRDefault="00083533" w:rsidP="0046186B">
            <w:pPr>
              <w:pStyle w:val="Akapitzlist"/>
              <w:spacing w:after="0"/>
              <w:ind w:left="0"/>
              <w:jc w:val="center"/>
              <w:rPr>
                <w:b/>
                <w:bCs/>
                <w:color w:val="002060"/>
                <w:sz w:val="18"/>
                <w:szCs w:val="19"/>
              </w:rPr>
            </w:pPr>
            <w:r w:rsidRPr="002E2BA4">
              <w:rPr>
                <w:b/>
                <w:bCs/>
                <w:color w:val="002060"/>
                <w:sz w:val="18"/>
                <w:szCs w:val="19"/>
              </w:rPr>
              <w:t>6</w:t>
            </w:r>
          </w:p>
        </w:tc>
        <w:tc>
          <w:tcPr>
            <w:tcW w:w="3637" w:type="dxa"/>
            <w:vAlign w:val="center"/>
          </w:tcPr>
          <w:p w14:paraId="6CC8B701" w14:textId="77777777" w:rsidR="00083533" w:rsidRPr="002E2BA4" w:rsidRDefault="00083533" w:rsidP="0046186B">
            <w:pPr>
              <w:pStyle w:val="Akapitzlist"/>
              <w:spacing w:after="0" w:line="240" w:lineRule="auto"/>
              <w:ind w:left="0"/>
              <w:jc w:val="center"/>
              <w:rPr>
                <w:bCs/>
                <w:color w:val="002060"/>
                <w:sz w:val="18"/>
                <w:szCs w:val="18"/>
              </w:rPr>
            </w:pPr>
            <w:r w:rsidRPr="002E2BA4">
              <w:rPr>
                <w:bCs/>
                <w:color w:val="002060"/>
                <w:sz w:val="18"/>
                <w:szCs w:val="18"/>
              </w:rPr>
              <w:t>Utworzenie wyspecjalizowanych miejsc pracy w celu prowadzenia działalności gospodarczej objętej nową inwestycją i oferowanie stabilnego zatrudnienia</w:t>
            </w:r>
          </w:p>
        </w:tc>
        <w:tc>
          <w:tcPr>
            <w:tcW w:w="3640" w:type="dxa"/>
            <w:vAlign w:val="center"/>
          </w:tcPr>
          <w:p w14:paraId="6B21968D" w14:textId="77777777" w:rsidR="00083533" w:rsidRPr="002E2BA4" w:rsidRDefault="00083533" w:rsidP="0046186B">
            <w:pPr>
              <w:pStyle w:val="Akapitzlist"/>
              <w:spacing w:after="0" w:line="240" w:lineRule="auto"/>
              <w:ind w:left="0"/>
              <w:jc w:val="center"/>
              <w:rPr>
                <w:bCs/>
                <w:color w:val="002060"/>
                <w:sz w:val="18"/>
                <w:szCs w:val="18"/>
              </w:rPr>
            </w:pPr>
            <w:r w:rsidRPr="002E2BA4">
              <w:rPr>
                <w:bCs/>
                <w:color w:val="002060"/>
                <w:sz w:val="18"/>
                <w:szCs w:val="18"/>
              </w:rPr>
              <w:t>Utworzenie wysokopłatnych miejsc pracy i oferowanie stabilnego zatrudnienia</w:t>
            </w:r>
          </w:p>
        </w:tc>
      </w:tr>
      <w:tr w:rsidR="002E2BA4" w:rsidRPr="002E2BA4" w14:paraId="4D3C7F25" w14:textId="77777777" w:rsidTr="00D22283">
        <w:trPr>
          <w:trHeight w:val="443"/>
        </w:trPr>
        <w:tc>
          <w:tcPr>
            <w:tcW w:w="1418" w:type="dxa"/>
            <w:vMerge/>
            <w:shd w:val="clear" w:color="auto" w:fill="D9E2F3" w:themeFill="accent1" w:themeFillTint="33"/>
            <w:vAlign w:val="center"/>
          </w:tcPr>
          <w:p w14:paraId="58B9FF09" w14:textId="77777777" w:rsidR="00083533" w:rsidRPr="002E2BA4" w:rsidRDefault="00083533" w:rsidP="0046186B">
            <w:pPr>
              <w:pStyle w:val="Akapitzlist"/>
              <w:spacing w:after="0"/>
              <w:ind w:left="0"/>
              <w:jc w:val="center"/>
              <w:rPr>
                <w:bCs/>
                <w:color w:val="00206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7279E3D2" w14:textId="77777777" w:rsidR="00083533" w:rsidRPr="002E2BA4" w:rsidRDefault="00083533" w:rsidP="0046186B">
            <w:pPr>
              <w:pStyle w:val="Akapitzlist"/>
              <w:spacing w:after="0"/>
              <w:ind w:left="0"/>
              <w:jc w:val="center"/>
              <w:rPr>
                <w:b/>
                <w:bCs/>
                <w:color w:val="002060"/>
                <w:sz w:val="18"/>
                <w:szCs w:val="19"/>
              </w:rPr>
            </w:pPr>
            <w:r w:rsidRPr="002E2BA4">
              <w:rPr>
                <w:b/>
                <w:bCs/>
                <w:color w:val="002060"/>
                <w:sz w:val="18"/>
                <w:szCs w:val="19"/>
              </w:rPr>
              <w:t>7</w:t>
            </w:r>
          </w:p>
        </w:tc>
        <w:tc>
          <w:tcPr>
            <w:tcW w:w="7277" w:type="dxa"/>
            <w:gridSpan w:val="2"/>
            <w:vAlign w:val="center"/>
          </w:tcPr>
          <w:p w14:paraId="4925E12E" w14:textId="77777777" w:rsidR="00083533" w:rsidRPr="002E2BA4" w:rsidRDefault="00083533" w:rsidP="0046186B">
            <w:pPr>
              <w:pStyle w:val="Akapitzlist"/>
              <w:spacing w:after="0" w:line="240" w:lineRule="auto"/>
              <w:ind w:left="0"/>
              <w:jc w:val="center"/>
              <w:rPr>
                <w:bCs/>
                <w:color w:val="002060"/>
                <w:sz w:val="18"/>
                <w:szCs w:val="18"/>
              </w:rPr>
            </w:pPr>
            <w:r w:rsidRPr="002E2BA4">
              <w:rPr>
                <w:bCs/>
                <w:color w:val="002060"/>
                <w:sz w:val="18"/>
                <w:szCs w:val="18"/>
              </w:rPr>
              <w:t>Prowadzenie działalności gospodarczej o niskim negatywnym wpływie na środowisko</w:t>
            </w:r>
          </w:p>
        </w:tc>
      </w:tr>
      <w:tr w:rsidR="002E2BA4" w:rsidRPr="002E2BA4" w14:paraId="32B34986" w14:textId="77777777" w:rsidTr="00D22283">
        <w:trPr>
          <w:trHeight w:val="778"/>
        </w:trPr>
        <w:tc>
          <w:tcPr>
            <w:tcW w:w="1418" w:type="dxa"/>
            <w:vMerge/>
            <w:shd w:val="clear" w:color="auto" w:fill="D9E2F3" w:themeFill="accent1" w:themeFillTint="33"/>
            <w:vAlign w:val="center"/>
          </w:tcPr>
          <w:p w14:paraId="24E69BB0" w14:textId="77777777" w:rsidR="00083533" w:rsidRPr="002E2BA4" w:rsidRDefault="00083533" w:rsidP="0046186B">
            <w:pPr>
              <w:pStyle w:val="Akapitzlist"/>
              <w:spacing w:after="0"/>
              <w:ind w:left="0"/>
              <w:jc w:val="center"/>
              <w:rPr>
                <w:bCs/>
                <w:color w:val="00206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3DEF8255" w14:textId="77777777" w:rsidR="00083533" w:rsidRPr="002E2BA4" w:rsidRDefault="00083533" w:rsidP="0046186B">
            <w:pPr>
              <w:pStyle w:val="Akapitzlist"/>
              <w:spacing w:after="0"/>
              <w:ind w:left="0"/>
              <w:jc w:val="center"/>
              <w:rPr>
                <w:b/>
                <w:bCs/>
                <w:color w:val="002060"/>
                <w:sz w:val="18"/>
                <w:szCs w:val="19"/>
              </w:rPr>
            </w:pPr>
            <w:r w:rsidRPr="002E2BA4">
              <w:rPr>
                <w:b/>
                <w:bCs/>
                <w:color w:val="002060"/>
                <w:sz w:val="18"/>
                <w:szCs w:val="19"/>
              </w:rPr>
              <w:t>8</w:t>
            </w:r>
          </w:p>
        </w:tc>
        <w:tc>
          <w:tcPr>
            <w:tcW w:w="7277" w:type="dxa"/>
            <w:gridSpan w:val="2"/>
            <w:vAlign w:val="center"/>
          </w:tcPr>
          <w:p w14:paraId="2867D717" w14:textId="77777777" w:rsidR="00083533" w:rsidRPr="002E2BA4" w:rsidRDefault="00083533" w:rsidP="0046186B">
            <w:pPr>
              <w:pStyle w:val="Akapitzlist"/>
              <w:spacing w:after="0" w:line="240" w:lineRule="auto"/>
              <w:ind w:left="0"/>
              <w:jc w:val="center"/>
              <w:rPr>
                <w:bCs/>
                <w:color w:val="002060"/>
                <w:sz w:val="18"/>
                <w:szCs w:val="18"/>
              </w:rPr>
            </w:pPr>
            <w:r w:rsidRPr="002E2BA4">
              <w:rPr>
                <w:bCs/>
                <w:color w:val="002060"/>
                <w:sz w:val="18"/>
                <w:szCs w:val="18"/>
              </w:rPr>
              <w:t>Zlokalizowanie inwestycji w mieście średnim tracącym swoje funkcje społeczno-gospodarcze, lub w gminach bezpośrednio graniczących z tymi miastami lub w powiatach, gdzie stopa bezrobocia wynosi co najmniej 160% przeciętnej stopy bezrobocia</w:t>
            </w:r>
          </w:p>
        </w:tc>
      </w:tr>
      <w:tr w:rsidR="002E2BA4" w:rsidRPr="002E2BA4" w14:paraId="21C38666" w14:textId="77777777" w:rsidTr="00D22283">
        <w:trPr>
          <w:trHeight w:val="641"/>
        </w:trPr>
        <w:tc>
          <w:tcPr>
            <w:tcW w:w="1418" w:type="dxa"/>
            <w:vMerge/>
            <w:shd w:val="clear" w:color="auto" w:fill="D9E2F3" w:themeFill="accent1" w:themeFillTint="33"/>
            <w:vAlign w:val="center"/>
          </w:tcPr>
          <w:p w14:paraId="23186E0D" w14:textId="77777777" w:rsidR="00083533" w:rsidRPr="002E2BA4" w:rsidRDefault="00083533" w:rsidP="0046186B">
            <w:pPr>
              <w:pStyle w:val="Akapitzlist"/>
              <w:spacing w:after="0"/>
              <w:ind w:left="0"/>
              <w:jc w:val="center"/>
              <w:rPr>
                <w:bCs/>
                <w:color w:val="00206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7B42B06D" w14:textId="77777777" w:rsidR="00083533" w:rsidRPr="002E2BA4" w:rsidRDefault="00083533" w:rsidP="0046186B">
            <w:pPr>
              <w:pStyle w:val="Akapitzlist"/>
              <w:spacing w:after="0"/>
              <w:ind w:left="0"/>
              <w:jc w:val="center"/>
              <w:rPr>
                <w:b/>
                <w:bCs/>
                <w:color w:val="002060"/>
                <w:sz w:val="18"/>
                <w:szCs w:val="19"/>
              </w:rPr>
            </w:pPr>
            <w:r w:rsidRPr="002E2BA4">
              <w:rPr>
                <w:b/>
                <w:bCs/>
                <w:color w:val="002060"/>
                <w:sz w:val="18"/>
                <w:szCs w:val="19"/>
              </w:rPr>
              <w:t>9</w:t>
            </w:r>
          </w:p>
        </w:tc>
        <w:tc>
          <w:tcPr>
            <w:tcW w:w="7277" w:type="dxa"/>
            <w:gridSpan w:val="2"/>
            <w:vAlign w:val="center"/>
          </w:tcPr>
          <w:p w14:paraId="48773F48" w14:textId="77777777" w:rsidR="00083533" w:rsidRPr="002E2BA4" w:rsidRDefault="00083533" w:rsidP="0046186B">
            <w:pPr>
              <w:pStyle w:val="Akapitzlist"/>
              <w:spacing w:after="0" w:line="240" w:lineRule="auto"/>
              <w:ind w:left="0"/>
              <w:jc w:val="center"/>
              <w:rPr>
                <w:bCs/>
                <w:color w:val="002060"/>
                <w:sz w:val="18"/>
                <w:szCs w:val="18"/>
              </w:rPr>
            </w:pPr>
            <w:r w:rsidRPr="002E2BA4">
              <w:rPr>
                <w:bCs/>
                <w:color w:val="002060"/>
                <w:sz w:val="18"/>
                <w:szCs w:val="18"/>
              </w:rPr>
              <w:t>Wspieranie zdobywania wykształcenia i kwalifikacji zawodowych oraz współpraca ze szkołami branżowymi</w:t>
            </w:r>
          </w:p>
        </w:tc>
      </w:tr>
      <w:tr w:rsidR="002E2BA4" w:rsidRPr="002E2BA4" w14:paraId="6E9F62ED" w14:textId="77777777" w:rsidTr="00D22283">
        <w:trPr>
          <w:trHeight w:val="70"/>
        </w:trPr>
        <w:tc>
          <w:tcPr>
            <w:tcW w:w="1418" w:type="dxa"/>
            <w:vMerge/>
            <w:shd w:val="clear" w:color="auto" w:fill="D9E2F3" w:themeFill="accent1" w:themeFillTint="33"/>
            <w:vAlign w:val="center"/>
          </w:tcPr>
          <w:p w14:paraId="6507B757" w14:textId="77777777" w:rsidR="00083533" w:rsidRPr="002E2BA4" w:rsidRDefault="00083533" w:rsidP="0046186B">
            <w:pPr>
              <w:pStyle w:val="Akapitzlist"/>
              <w:spacing w:after="0"/>
              <w:ind w:left="0"/>
              <w:jc w:val="center"/>
              <w:rPr>
                <w:bCs/>
                <w:color w:val="00206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74117EF6" w14:textId="77777777" w:rsidR="00083533" w:rsidRPr="002E2BA4" w:rsidRDefault="00083533" w:rsidP="0046186B">
            <w:pPr>
              <w:pStyle w:val="Akapitzlist"/>
              <w:spacing w:after="0"/>
              <w:ind w:left="0"/>
              <w:jc w:val="center"/>
              <w:rPr>
                <w:b/>
                <w:bCs/>
                <w:color w:val="002060"/>
                <w:sz w:val="18"/>
                <w:szCs w:val="19"/>
              </w:rPr>
            </w:pPr>
            <w:r w:rsidRPr="002E2BA4">
              <w:rPr>
                <w:b/>
                <w:bCs/>
                <w:color w:val="002060"/>
                <w:sz w:val="18"/>
                <w:szCs w:val="19"/>
              </w:rPr>
              <w:t>10</w:t>
            </w:r>
          </w:p>
        </w:tc>
        <w:tc>
          <w:tcPr>
            <w:tcW w:w="7277" w:type="dxa"/>
            <w:gridSpan w:val="2"/>
            <w:vAlign w:val="center"/>
          </w:tcPr>
          <w:p w14:paraId="5E4094F5" w14:textId="77777777" w:rsidR="00083533" w:rsidRPr="002E2BA4" w:rsidRDefault="00083533" w:rsidP="0046186B">
            <w:pPr>
              <w:pStyle w:val="Akapitzlist"/>
              <w:spacing w:after="0" w:line="240" w:lineRule="auto"/>
              <w:ind w:left="0"/>
              <w:jc w:val="center"/>
              <w:rPr>
                <w:bCs/>
                <w:color w:val="002060"/>
                <w:sz w:val="18"/>
                <w:szCs w:val="18"/>
              </w:rPr>
            </w:pPr>
            <w:r w:rsidRPr="002E2BA4">
              <w:rPr>
                <w:bCs/>
                <w:color w:val="002060"/>
                <w:sz w:val="18"/>
                <w:szCs w:val="18"/>
              </w:rPr>
              <w:t>Podejmowanie działań w zakresie opieki nad pracownikiem</w:t>
            </w:r>
          </w:p>
        </w:tc>
      </w:tr>
    </w:tbl>
    <w:p w14:paraId="536F6610" w14:textId="77777777" w:rsidR="00083533" w:rsidRPr="002E2BA4" w:rsidRDefault="00083533" w:rsidP="004E386C">
      <w:pPr>
        <w:spacing w:after="120" w:line="240" w:lineRule="auto"/>
        <w:jc w:val="both"/>
        <w:rPr>
          <w:bCs/>
          <w:color w:val="002060"/>
          <w:sz w:val="22"/>
          <w:szCs w:val="22"/>
        </w:rPr>
      </w:pPr>
    </w:p>
    <w:p w14:paraId="73AB49C1" w14:textId="77777777" w:rsidR="00083533" w:rsidRPr="002E2BA4" w:rsidRDefault="00083533" w:rsidP="00083533">
      <w:pPr>
        <w:pStyle w:val="Akapitzlist"/>
        <w:numPr>
          <w:ilvl w:val="0"/>
          <w:numId w:val="2"/>
        </w:numPr>
        <w:spacing w:after="120"/>
        <w:rPr>
          <w:b/>
          <w:bCs/>
          <w:color w:val="002060"/>
          <w:sz w:val="22"/>
          <w:szCs w:val="22"/>
        </w:rPr>
      </w:pPr>
      <w:r w:rsidRPr="002E2BA4">
        <w:rPr>
          <w:b/>
          <w:bCs/>
          <w:color w:val="002060"/>
          <w:sz w:val="22"/>
          <w:szCs w:val="22"/>
        </w:rPr>
        <w:t>Przykład wyliczenia wysokości pomocy publicznej</w:t>
      </w:r>
    </w:p>
    <w:p w14:paraId="0D395811" w14:textId="77777777" w:rsidR="00083533" w:rsidRPr="002E2BA4" w:rsidRDefault="00083533" w:rsidP="00083533">
      <w:pPr>
        <w:spacing w:after="120" w:line="240" w:lineRule="auto"/>
        <w:jc w:val="both"/>
        <w:rPr>
          <w:bCs/>
          <w:color w:val="002060"/>
          <w:sz w:val="22"/>
          <w:szCs w:val="22"/>
        </w:rPr>
      </w:pPr>
      <w:r w:rsidRPr="002E2BA4">
        <w:rPr>
          <w:bCs/>
          <w:color w:val="002060"/>
          <w:sz w:val="22"/>
          <w:szCs w:val="22"/>
        </w:rPr>
        <w:t>Wartość pomocy oblicza się jako iloczyn maksymalnej intensywności pomocy i wyższej kwoty kosztów (kwalifikowanych kosztów inwestycji lub dwuletnich kosztów pracy nowo zatrudnionych pracowników).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1944"/>
        <w:gridCol w:w="2946"/>
        <w:gridCol w:w="2168"/>
      </w:tblGrid>
      <w:tr w:rsidR="002E2BA4" w:rsidRPr="002E2BA4" w14:paraId="7BFFC80A" w14:textId="77777777" w:rsidTr="00067DE7">
        <w:trPr>
          <w:trHeight w:val="546"/>
        </w:trPr>
        <w:tc>
          <w:tcPr>
            <w:tcW w:w="22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4DD4" w14:textId="77777777" w:rsidR="00083533" w:rsidRPr="002E2BA4" w:rsidRDefault="00083533" w:rsidP="00067DE7">
            <w:pPr>
              <w:suppressAutoHyphens w:val="0"/>
              <w:spacing w:after="0"/>
              <w:jc w:val="center"/>
              <w:rPr>
                <w:rFonts w:eastAsia="Times New Roman"/>
                <w:color w:val="002060"/>
                <w:kern w:val="0"/>
                <w:sz w:val="19"/>
                <w:szCs w:val="19"/>
                <w:lang w:eastAsia="pl-PL"/>
              </w:rPr>
            </w:pPr>
            <w:r w:rsidRPr="002E2BA4">
              <w:rPr>
                <w:rFonts w:eastAsia="Times New Roman"/>
                <w:b/>
                <w:bCs/>
                <w:color w:val="002060"/>
                <w:kern w:val="24"/>
                <w:sz w:val="19"/>
                <w:szCs w:val="19"/>
                <w:lang w:eastAsia="pl-PL"/>
              </w:rPr>
              <w:t>Koszty kwalifikowane inwestycji</w:t>
            </w:r>
          </w:p>
        </w:tc>
        <w:tc>
          <w:tcPr>
            <w:tcW w:w="1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AAD10" w14:textId="77777777" w:rsidR="00083533" w:rsidRPr="002E2BA4" w:rsidRDefault="00083533" w:rsidP="00067DE7">
            <w:pPr>
              <w:suppressAutoHyphens w:val="0"/>
              <w:spacing w:after="0"/>
              <w:jc w:val="center"/>
              <w:rPr>
                <w:rFonts w:eastAsia="Times New Roman"/>
                <w:color w:val="002060"/>
                <w:kern w:val="0"/>
                <w:sz w:val="19"/>
                <w:szCs w:val="19"/>
                <w:lang w:eastAsia="pl-PL"/>
              </w:rPr>
            </w:pPr>
            <w:r w:rsidRPr="002E2BA4">
              <w:rPr>
                <w:b/>
                <w:bCs/>
                <w:color w:val="002060"/>
                <w:kern w:val="24"/>
                <w:sz w:val="19"/>
                <w:szCs w:val="19"/>
                <w:lang w:eastAsia="pl-PL"/>
              </w:rPr>
              <w:t>Intensywność pomocy</w:t>
            </w:r>
          </w:p>
        </w:tc>
        <w:tc>
          <w:tcPr>
            <w:tcW w:w="29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DF9C8" w14:textId="77777777" w:rsidR="00083533" w:rsidRPr="002E2BA4" w:rsidRDefault="00083533" w:rsidP="00067DE7">
            <w:pPr>
              <w:suppressAutoHyphens w:val="0"/>
              <w:spacing w:after="0"/>
              <w:jc w:val="center"/>
              <w:rPr>
                <w:rFonts w:eastAsia="Times New Roman"/>
                <w:color w:val="002060"/>
                <w:kern w:val="0"/>
                <w:sz w:val="19"/>
                <w:szCs w:val="19"/>
                <w:lang w:eastAsia="pl-PL"/>
              </w:rPr>
            </w:pPr>
            <w:r w:rsidRPr="002E2BA4">
              <w:rPr>
                <w:rFonts w:eastAsia="Times New Roman"/>
                <w:b/>
                <w:bCs/>
                <w:color w:val="002060"/>
                <w:kern w:val="24"/>
                <w:sz w:val="19"/>
                <w:szCs w:val="19"/>
                <w:lang w:eastAsia="pl-PL"/>
              </w:rPr>
              <w:t>Wielkość przedsiębiorstwa</w:t>
            </w:r>
          </w:p>
        </w:tc>
        <w:tc>
          <w:tcPr>
            <w:tcW w:w="21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4459F" w14:textId="77777777" w:rsidR="00083533" w:rsidRPr="002E2BA4" w:rsidRDefault="00083533" w:rsidP="00067DE7">
            <w:pPr>
              <w:suppressAutoHyphens w:val="0"/>
              <w:spacing w:after="0"/>
              <w:jc w:val="center"/>
              <w:rPr>
                <w:rFonts w:eastAsia="Times New Roman"/>
                <w:color w:val="002060"/>
                <w:kern w:val="0"/>
                <w:sz w:val="19"/>
                <w:szCs w:val="19"/>
                <w:lang w:eastAsia="pl-PL"/>
              </w:rPr>
            </w:pPr>
            <w:r w:rsidRPr="002E2BA4">
              <w:rPr>
                <w:rFonts w:eastAsia="Times New Roman"/>
                <w:b/>
                <w:bCs/>
                <w:color w:val="002060"/>
                <w:kern w:val="24"/>
                <w:sz w:val="19"/>
                <w:szCs w:val="19"/>
                <w:lang w:eastAsia="pl-PL"/>
              </w:rPr>
              <w:t>Limit zwolnienia</w:t>
            </w:r>
          </w:p>
        </w:tc>
      </w:tr>
      <w:tr w:rsidR="002E2BA4" w:rsidRPr="002E2BA4" w14:paraId="421F2F9A" w14:textId="77777777" w:rsidTr="00067DE7">
        <w:trPr>
          <w:trHeight w:val="134"/>
        </w:trPr>
        <w:tc>
          <w:tcPr>
            <w:tcW w:w="2264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A1B53" w14:textId="77777777" w:rsidR="00083533" w:rsidRPr="002E2BA4" w:rsidRDefault="00083533" w:rsidP="00067DE7">
            <w:pPr>
              <w:suppressAutoHyphens w:val="0"/>
              <w:spacing w:after="0"/>
              <w:jc w:val="center"/>
              <w:rPr>
                <w:rFonts w:eastAsia="Times New Roman"/>
                <w:color w:val="002060"/>
                <w:kern w:val="0"/>
                <w:sz w:val="19"/>
                <w:szCs w:val="19"/>
                <w:lang w:eastAsia="pl-PL"/>
              </w:rPr>
            </w:pPr>
            <w:r w:rsidRPr="002E2BA4">
              <w:rPr>
                <w:rFonts w:eastAsia="Times New Roman"/>
                <w:b/>
                <w:bCs/>
                <w:color w:val="002060"/>
                <w:kern w:val="24"/>
                <w:sz w:val="19"/>
                <w:szCs w:val="19"/>
                <w:lang w:val="en-US" w:eastAsia="pl-PL"/>
              </w:rPr>
              <w:t xml:space="preserve">10 </w:t>
            </w:r>
            <w:proofErr w:type="spellStart"/>
            <w:r w:rsidRPr="002E2BA4">
              <w:rPr>
                <w:rFonts w:eastAsia="Times New Roman"/>
                <w:b/>
                <w:bCs/>
                <w:color w:val="002060"/>
                <w:kern w:val="24"/>
                <w:sz w:val="19"/>
                <w:szCs w:val="19"/>
                <w:lang w:val="en-US" w:eastAsia="pl-PL"/>
              </w:rPr>
              <w:t>mln</w:t>
            </w:r>
            <w:proofErr w:type="spellEnd"/>
            <w:r w:rsidRPr="002E2BA4">
              <w:rPr>
                <w:rFonts w:eastAsia="Times New Roman"/>
                <w:b/>
                <w:bCs/>
                <w:color w:val="002060"/>
                <w:kern w:val="24"/>
                <w:sz w:val="19"/>
                <w:szCs w:val="19"/>
                <w:lang w:eastAsia="pl-PL"/>
              </w:rPr>
              <w:t xml:space="preserve"> EUR</w:t>
            </w:r>
          </w:p>
        </w:tc>
        <w:tc>
          <w:tcPr>
            <w:tcW w:w="1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E70402" w14:textId="77777777" w:rsidR="00083533" w:rsidRPr="002E2BA4" w:rsidRDefault="00083533" w:rsidP="00067DE7">
            <w:pPr>
              <w:suppressAutoHyphens w:val="0"/>
              <w:spacing w:after="0"/>
              <w:jc w:val="center"/>
              <w:rPr>
                <w:rFonts w:eastAsia="Times New Roman"/>
                <w:color w:val="002060"/>
                <w:kern w:val="0"/>
                <w:sz w:val="19"/>
                <w:szCs w:val="19"/>
                <w:lang w:eastAsia="pl-PL"/>
              </w:rPr>
            </w:pPr>
            <w:r w:rsidRPr="002E2BA4">
              <w:rPr>
                <w:rFonts w:eastAsia="Times New Roman"/>
                <w:color w:val="002060"/>
                <w:kern w:val="24"/>
                <w:sz w:val="19"/>
                <w:szCs w:val="19"/>
                <w:lang w:val="en-US" w:eastAsia="pl-PL"/>
              </w:rPr>
              <w:t>35%</w:t>
            </w:r>
          </w:p>
        </w:tc>
        <w:tc>
          <w:tcPr>
            <w:tcW w:w="29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91BE27" w14:textId="77777777" w:rsidR="00083533" w:rsidRPr="002E2BA4" w:rsidRDefault="00083533" w:rsidP="00067DE7">
            <w:pPr>
              <w:suppressAutoHyphens w:val="0"/>
              <w:spacing w:after="0"/>
              <w:jc w:val="center"/>
              <w:rPr>
                <w:rFonts w:eastAsia="Times New Roman"/>
                <w:color w:val="002060"/>
                <w:kern w:val="0"/>
                <w:sz w:val="19"/>
                <w:szCs w:val="19"/>
                <w:lang w:eastAsia="pl-PL"/>
              </w:rPr>
            </w:pPr>
            <w:r w:rsidRPr="002E2BA4">
              <w:rPr>
                <w:rFonts w:eastAsia="Times New Roman"/>
                <w:color w:val="002060"/>
                <w:kern w:val="24"/>
                <w:sz w:val="19"/>
                <w:szCs w:val="19"/>
                <w:lang w:eastAsia="pl-PL"/>
              </w:rPr>
              <w:t>Duży</w:t>
            </w:r>
          </w:p>
        </w:tc>
        <w:tc>
          <w:tcPr>
            <w:tcW w:w="21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38E112" w14:textId="77777777" w:rsidR="00083533" w:rsidRPr="002E2BA4" w:rsidRDefault="00083533" w:rsidP="00067DE7">
            <w:pPr>
              <w:suppressAutoHyphens w:val="0"/>
              <w:spacing w:after="0"/>
              <w:jc w:val="center"/>
              <w:rPr>
                <w:rFonts w:eastAsia="Times New Roman"/>
                <w:color w:val="002060"/>
                <w:kern w:val="0"/>
                <w:sz w:val="19"/>
                <w:szCs w:val="19"/>
                <w:lang w:eastAsia="pl-PL"/>
              </w:rPr>
            </w:pPr>
            <w:r w:rsidRPr="002E2BA4">
              <w:rPr>
                <w:rFonts w:eastAsia="Times New Roman"/>
                <w:color w:val="002060"/>
                <w:kern w:val="24"/>
                <w:sz w:val="19"/>
                <w:szCs w:val="19"/>
                <w:lang w:val="en-US" w:eastAsia="pl-PL"/>
              </w:rPr>
              <w:t xml:space="preserve">3,5 </w:t>
            </w:r>
            <w:proofErr w:type="spellStart"/>
            <w:r w:rsidRPr="002E2BA4">
              <w:rPr>
                <w:rFonts w:eastAsia="Times New Roman"/>
                <w:color w:val="002060"/>
                <w:kern w:val="24"/>
                <w:sz w:val="19"/>
                <w:szCs w:val="19"/>
                <w:lang w:val="en-US" w:eastAsia="pl-PL"/>
              </w:rPr>
              <w:t>mln</w:t>
            </w:r>
            <w:proofErr w:type="spellEnd"/>
            <w:r w:rsidRPr="002E2BA4">
              <w:rPr>
                <w:rFonts w:eastAsia="Times New Roman"/>
                <w:color w:val="002060"/>
                <w:kern w:val="24"/>
                <w:sz w:val="19"/>
                <w:szCs w:val="19"/>
                <w:lang w:eastAsia="pl-PL"/>
              </w:rPr>
              <w:t xml:space="preserve"> </w:t>
            </w:r>
          </w:p>
        </w:tc>
      </w:tr>
      <w:tr w:rsidR="002E2BA4" w:rsidRPr="002E2BA4" w14:paraId="45BA37FD" w14:textId="77777777" w:rsidTr="00067DE7">
        <w:trPr>
          <w:trHeight w:val="140"/>
        </w:trPr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1720C66" w14:textId="77777777" w:rsidR="00083533" w:rsidRPr="002E2BA4" w:rsidRDefault="00083533" w:rsidP="00067DE7">
            <w:pPr>
              <w:suppressAutoHyphens w:val="0"/>
              <w:spacing w:after="0" w:line="240" w:lineRule="auto"/>
              <w:rPr>
                <w:rFonts w:eastAsia="Times New Roman"/>
                <w:color w:val="002060"/>
                <w:kern w:val="0"/>
                <w:sz w:val="19"/>
                <w:szCs w:val="19"/>
                <w:lang w:eastAsia="pl-PL"/>
              </w:rPr>
            </w:pPr>
          </w:p>
        </w:tc>
        <w:tc>
          <w:tcPr>
            <w:tcW w:w="1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527CA5" w14:textId="77777777" w:rsidR="00083533" w:rsidRPr="002E2BA4" w:rsidRDefault="00083533" w:rsidP="00067DE7">
            <w:pPr>
              <w:suppressAutoHyphens w:val="0"/>
              <w:spacing w:after="0"/>
              <w:jc w:val="center"/>
              <w:rPr>
                <w:rFonts w:eastAsia="Times New Roman"/>
                <w:color w:val="002060"/>
                <w:kern w:val="0"/>
                <w:sz w:val="19"/>
                <w:szCs w:val="19"/>
                <w:lang w:eastAsia="pl-PL"/>
              </w:rPr>
            </w:pPr>
            <w:r w:rsidRPr="002E2BA4">
              <w:rPr>
                <w:rFonts w:eastAsia="Times New Roman"/>
                <w:color w:val="002060"/>
                <w:kern w:val="24"/>
                <w:sz w:val="19"/>
                <w:szCs w:val="19"/>
                <w:lang w:val="en-US" w:eastAsia="pl-PL"/>
              </w:rPr>
              <w:t>45%</w:t>
            </w:r>
          </w:p>
        </w:tc>
        <w:tc>
          <w:tcPr>
            <w:tcW w:w="29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84ACBF" w14:textId="77777777" w:rsidR="00083533" w:rsidRPr="002E2BA4" w:rsidRDefault="00083533" w:rsidP="00067DE7">
            <w:pPr>
              <w:suppressAutoHyphens w:val="0"/>
              <w:spacing w:after="0"/>
              <w:jc w:val="center"/>
              <w:rPr>
                <w:rFonts w:eastAsia="Times New Roman"/>
                <w:color w:val="002060"/>
                <w:kern w:val="0"/>
                <w:sz w:val="19"/>
                <w:szCs w:val="19"/>
                <w:lang w:eastAsia="pl-PL"/>
              </w:rPr>
            </w:pPr>
            <w:r w:rsidRPr="002E2BA4">
              <w:rPr>
                <w:rFonts w:eastAsia="Times New Roman"/>
                <w:color w:val="002060"/>
                <w:kern w:val="24"/>
                <w:sz w:val="19"/>
                <w:szCs w:val="19"/>
                <w:lang w:eastAsia="pl-PL"/>
              </w:rPr>
              <w:t>Średni</w:t>
            </w:r>
          </w:p>
        </w:tc>
        <w:tc>
          <w:tcPr>
            <w:tcW w:w="21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E3D6F5" w14:textId="77777777" w:rsidR="00083533" w:rsidRPr="002E2BA4" w:rsidRDefault="00083533" w:rsidP="00067DE7">
            <w:pPr>
              <w:suppressAutoHyphens w:val="0"/>
              <w:spacing w:after="0"/>
              <w:jc w:val="center"/>
              <w:rPr>
                <w:rFonts w:eastAsia="Times New Roman"/>
                <w:color w:val="002060"/>
                <w:kern w:val="0"/>
                <w:sz w:val="19"/>
                <w:szCs w:val="19"/>
                <w:lang w:eastAsia="pl-PL"/>
              </w:rPr>
            </w:pPr>
            <w:r w:rsidRPr="002E2BA4">
              <w:rPr>
                <w:rFonts w:eastAsia="Times New Roman"/>
                <w:color w:val="002060"/>
                <w:kern w:val="24"/>
                <w:sz w:val="19"/>
                <w:szCs w:val="19"/>
                <w:lang w:val="en-US" w:eastAsia="pl-PL"/>
              </w:rPr>
              <w:t xml:space="preserve">4,5 </w:t>
            </w:r>
            <w:proofErr w:type="spellStart"/>
            <w:r w:rsidRPr="002E2BA4">
              <w:rPr>
                <w:rFonts w:eastAsia="Times New Roman"/>
                <w:color w:val="002060"/>
                <w:kern w:val="24"/>
                <w:sz w:val="19"/>
                <w:szCs w:val="19"/>
                <w:lang w:val="en-US" w:eastAsia="pl-PL"/>
              </w:rPr>
              <w:t>mln</w:t>
            </w:r>
            <w:proofErr w:type="spellEnd"/>
            <w:r w:rsidRPr="002E2BA4">
              <w:rPr>
                <w:rFonts w:eastAsia="Times New Roman"/>
                <w:color w:val="002060"/>
                <w:kern w:val="24"/>
                <w:sz w:val="19"/>
                <w:szCs w:val="19"/>
                <w:lang w:eastAsia="pl-PL"/>
              </w:rPr>
              <w:t xml:space="preserve"> </w:t>
            </w:r>
          </w:p>
        </w:tc>
      </w:tr>
      <w:tr w:rsidR="002E2BA4" w:rsidRPr="002E2BA4" w14:paraId="69B7DCA8" w14:textId="77777777" w:rsidTr="00067DE7">
        <w:trPr>
          <w:trHeight w:val="161"/>
        </w:trPr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402CD97" w14:textId="77777777" w:rsidR="00083533" w:rsidRPr="002E2BA4" w:rsidRDefault="00083533" w:rsidP="00067DE7">
            <w:pPr>
              <w:suppressAutoHyphens w:val="0"/>
              <w:spacing w:after="0" w:line="240" w:lineRule="auto"/>
              <w:rPr>
                <w:rFonts w:eastAsia="Times New Roman"/>
                <w:color w:val="002060"/>
                <w:kern w:val="0"/>
                <w:sz w:val="19"/>
                <w:szCs w:val="19"/>
                <w:lang w:eastAsia="pl-PL"/>
              </w:rPr>
            </w:pPr>
          </w:p>
        </w:tc>
        <w:tc>
          <w:tcPr>
            <w:tcW w:w="1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95C3D1" w14:textId="77777777" w:rsidR="00083533" w:rsidRPr="002E2BA4" w:rsidRDefault="00083533" w:rsidP="00067DE7">
            <w:pPr>
              <w:suppressAutoHyphens w:val="0"/>
              <w:spacing w:after="0"/>
              <w:jc w:val="center"/>
              <w:rPr>
                <w:rFonts w:eastAsia="Times New Roman"/>
                <w:color w:val="002060"/>
                <w:kern w:val="0"/>
                <w:sz w:val="19"/>
                <w:szCs w:val="19"/>
                <w:lang w:eastAsia="pl-PL"/>
              </w:rPr>
            </w:pPr>
            <w:r w:rsidRPr="002E2BA4">
              <w:rPr>
                <w:rFonts w:eastAsia="Times New Roman"/>
                <w:color w:val="002060"/>
                <w:kern w:val="24"/>
                <w:sz w:val="19"/>
                <w:szCs w:val="19"/>
                <w:lang w:val="en-US" w:eastAsia="pl-PL"/>
              </w:rPr>
              <w:t>55%</w:t>
            </w:r>
          </w:p>
        </w:tc>
        <w:tc>
          <w:tcPr>
            <w:tcW w:w="29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85F7F9" w14:textId="77777777" w:rsidR="00083533" w:rsidRPr="002E2BA4" w:rsidRDefault="00083533" w:rsidP="00067DE7">
            <w:pPr>
              <w:suppressAutoHyphens w:val="0"/>
              <w:spacing w:after="0"/>
              <w:jc w:val="center"/>
              <w:rPr>
                <w:rFonts w:eastAsia="Times New Roman"/>
                <w:color w:val="002060"/>
                <w:kern w:val="0"/>
                <w:sz w:val="19"/>
                <w:szCs w:val="19"/>
                <w:lang w:eastAsia="pl-PL"/>
              </w:rPr>
            </w:pPr>
            <w:r w:rsidRPr="002E2BA4">
              <w:rPr>
                <w:rFonts w:eastAsia="Times New Roman"/>
                <w:color w:val="002060"/>
                <w:kern w:val="24"/>
                <w:sz w:val="19"/>
                <w:szCs w:val="19"/>
                <w:lang w:val="en-US" w:eastAsia="pl-PL"/>
              </w:rPr>
              <w:t>Mi</w:t>
            </w:r>
            <w:r w:rsidRPr="002E2BA4">
              <w:rPr>
                <w:rFonts w:eastAsia="Times New Roman"/>
                <w:color w:val="002060"/>
                <w:kern w:val="24"/>
                <w:sz w:val="19"/>
                <w:szCs w:val="19"/>
                <w:lang w:eastAsia="pl-PL"/>
              </w:rPr>
              <w:t>kro, Mały</w:t>
            </w:r>
          </w:p>
        </w:tc>
        <w:tc>
          <w:tcPr>
            <w:tcW w:w="21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86FD80" w14:textId="77777777" w:rsidR="00083533" w:rsidRPr="002E2BA4" w:rsidRDefault="00083533" w:rsidP="00067DE7">
            <w:pPr>
              <w:suppressAutoHyphens w:val="0"/>
              <w:spacing w:after="0"/>
              <w:jc w:val="center"/>
              <w:rPr>
                <w:rFonts w:eastAsia="Times New Roman"/>
                <w:color w:val="002060"/>
                <w:kern w:val="0"/>
                <w:sz w:val="19"/>
                <w:szCs w:val="19"/>
                <w:lang w:eastAsia="pl-PL"/>
              </w:rPr>
            </w:pPr>
            <w:r w:rsidRPr="002E2BA4">
              <w:rPr>
                <w:rFonts w:eastAsia="Times New Roman"/>
                <w:color w:val="002060"/>
                <w:kern w:val="24"/>
                <w:sz w:val="19"/>
                <w:szCs w:val="19"/>
                <w:lang w:val="en-US" w:eastAsia="pl-PL"/>
              </w:rPr>
              <w:t xml:space="preserve">5,5 </w:t>
            </w:r>
            <w:proofErr w:type="spellStart"/>
            <w:r w:rsidRPr="002E2BA4">
              <w:rPr>
                <w:rFonts w:eastAsia="Times New Roman"/>
                <w:color w:val="002060"/>
                <w:kern w:val="24"/>
                <w:sz w:val="19"/>
                <w:szCs w:val="19"/>
                <w:lang w:val="en-US" w:eastAsia="pl-PL"/>
              </w:rPr>
              <w:t>mln</w:t>
            </w:r>
            <w:proofErr w:type="spellEnd"/>
            <w:r w:rsidRPr="002E2BA4">
              <w:rPr>
                <w:rFonts w:eastAsia="Times New Roman"/>
                <w:color w:val="002060"/>
                <w:kern w:val="24"/>
                <w:sz w:val="19"/>
                <w:szCs w:val="19"/>
                <w:lang w:eastAsia="pl-PL"/>
              </w:rPr>
              <w:t xml:space="preserve"> </w:t>
            </w:r>
          </w:p>
        </w:tc>
      </w:tr>
    </w:tbl>
    <w:p w14:paraId="036D1B5D" w14:textId="77777777" w:rsidR="00083533" w:rsidRPr="002E2BA4" w:rsidRDefault="00083533" w:rsidP="00DA5761">
      <w:pPr>
        <w:spacing w:before="240" w:after="120" w:line="240" w:lineRule="auto"/>
        <w:jc w:val="both"/>
        <w:rPr>
          <w:bCs/>
          <w:color w:val="002060"/>
          <w:sz w:val="22"/>
          <w:szCs w:val="22"/>
        </w:rPr>
      </w:pPr>
      <w:r w:rsidRPr="002E2BA4">
        <w:rPr>
          <w:bCs/>
          <w:color w:val="002060"/>
          <w:sz w:val="22"/>
          <w:szCs w:val="22"/>
        </w:rPr>
        <w:t xml:space="preserve">Maksymalną wartość pomocy regionalnej udzielanej przedsiębiorcy na realizację dużego projektu inwestycyjnego ustala się zgodnie z wzorem: </w:t>
      </w:r>
    </w:p>
    <w:p w14:paraId="0BBF7257" w14:textId="77777777" w:rsidR="00083533" w:rsidRPr="002E2BA4" w:rsidRDefault="00083533" w:rsidP="00083533">
      <w:pPr>
        <w:spacing w:after="120" w:line="240" w:lineRule="auto"/>
        <w:jc w:val="both"/>
        <w:rPr>
          <w:bCs/>
          <w:color w:val="002060"/>
          <w:sz w:val="22"/>
          <w:szCs w:val="22"/>
        </w:rPr>
      </w:pPr>
      <w:r w:rsidRPr="002E2BA4">
        <w:rPr>
          <w:b/>
          <w:color w:val="002060"/>
          <w:sz w:val="22"/>
          <w:szCs w:val="22"/>
        </w:rPr>
        <w:t>I = R × (50 mln euro + 0,5 × B + 0 × C)</w:t>
      </w:r>
      <w:r w:rsidRPr="002E2BA4">
        <w:rPr>
          <w:bCs/>
          <w:color w:val="002060"/>
          <w:sz w:val="22"/>
          <w:szCs w:val="22"/>
        </w:rPr>
        <w:t>, gdzie poszczególne symbole oznaczają:</w:t>
      </w:r>
    </w:p>
    <w:p w14:paraId="4A9225E2" w14:textId="77777777" w:rsidR="00083533" w:rsidRPr="002E2BA4" w:rsidRDefault="00083533" w:rsidP="00083533">
      <w:pPr>
        <w:spacing w:after="0" w:line="240" w:lineRule="auto"/>
        <w:jc w:val="both"/>
        <w:rPr>
          <w:bCs/>
          <w:color w:val="002060"/>
          <w:sz w:val="18"/>
          <w:szCs w:val="20"/>
        </w:rPr>
      </w:pPr>
      <w:r w:rsidRPr="002E2BA4">
        <w:rPr>
          <w:bCs/>
          <w:color w:val="002060"/>
          <w:sz w:val="18"/>
          <w:szCs w:val="20"/>
        </w:rPr>
        <w:t>I – maksymalną wartość pomocy dla dużego projektu inwestycyjnego,</w:t>
      </w:r>
    </w:p>
    <w:p w14:paraId="63C4245E" w14:textId="77777777" w:rsidR="00083533" w:rsidRPr="002E2BA4" w:rsidRDefault="00083533" w:rsidP="00083533">
      <w:pPr>
        <w:spacing w:after="0" w:line="240" w:lineRule="auto"/>
        <w:jc w:val="both"/>
        <w:rPr>
          <w:bCs/>
          <w:color w:val="002060"/>
          <w:sz w:val="18"/>
          <w:szCs w:val="20"/>
        </w:rPr>
      </w:pPr>
      <w:r w:rsidRPr="002E2BA4">
        <w:rPr>
          <w:bCs/>
          <w:color w:val="002060"/>
          <w:sz w:val="18"/>
          <w:szCs w:val="20"/>
        </w:rPr>
        <w:t>R – maksymalną intensywność regionalnej pomocy inwestycyjnej dla obszaru, na którym będzie zlokalizowany duży projekt inwestycyjny,</w:t>
      </w:r>
    </w:p>
    <w:p w14:paraId="76B41F1C" w14:textId="0BB64ABA" w:rsidR="00083533" w:rsidRPr="002E2BA4" w:rsidRDefault="00083533" w:rsidP="00083533">
      <w:pPr>
        <w:spacing w:after="0" w:line="240" w:lineRule="auto"/>
        <w:jc w:val="both"/>
        <w:rPr>
          <w:bCs/>
          <w:color w:val="002060"/>
          <w:sz w:val="18"/>
          <w:szCs w:val="20"/>
        </w:rPr>
      </w:pPr>
      <w:r w:rsidRPr="002E2BA4">
        <w:rPr>
          <w:bCs/>
          <w:color w:val="002060"/>
          <w:sz w:val="18"/>
          <w:szCs w:val="20"/>
        </w:rPr>
        <w:t xml:space="preserve">B – wielkość kosztów kwalifikujących się do objęcia pomocą przekraczającą równowartość 50 mln euro, </w:t>
      </w:r>
      <w:r w:rsidR="00D22283">
        <w:rPr>
          <w:bCs/>
          <w:color w:val="002060"/>
          <w:sz w:val="18"/>
          <w:szCs w:val="20"/>
        </w:rPr>
        <w:br/>
      </w:r>
      <w:r w:rsidRPr="002E2BA4">
        <w:rPr>
          <w:bCs/>
          <w:color w:val="002060"/>
          <w:sz w:val="18"/>
          <w:szCs w:val="20"/>
        </w:rPr>
        <w:t>a nieprzekraczającą równowartości 100 mln euro,</w:t>
      </w:r>
    </w:p>
    <w:p w14:paraId="771A63C3" w14:textId="3BFB1248" w:rsidR="00083533" w:rsidRPr="002E2BA4" w:rsidRDefault="00083533" w:rsidP="00083533">
      <w:pPr>
        <w:spacing w:after="0" w:line="240" w:lineRule="auto"/>
        <w:jc w:val="both"/>
        <w:rPr>
          <w:bCs/>
          <w:color w:val="002060"/>
          <w:sz w:val="18"/>
          <w:szCs w:val="20"/>
        </w:rPr>
      </w:pPr>
      <w:r w:rsidRPr="002E2BA4">
        <w:rPr>
          <w:bCs/>
          <w:color w:val="002060"/>
          <w:sz w:val="18"/>
          <w:szCs w:val="20"/>
        </w:rPr>
        <w:t>C – wielkość kosztów kwalifikujących się do objęcia pomocą przekraczającą równowartość 100 mln euro.</w:t>
      </w:r>
    </w:p>
    <w:p w14:paraId="09636006" w14:textId="66862E8D" w:rsidR="003913B5" w:rsidRPr="002E2BA4" w:rsidRDefault="003913B5" w:rsidP="004F3E18">
      <w:pPr>
        <w:pStyle w:val="Akapitzlist"/>
        <w:numPr>
          <w:ilvl w:val="0"/>
          <w:numId w:val="2"/>
        </w:numPr>
        <w:jc w:val="both"/>
        <w:rPr>
          <w:b/>
          <w:color w:val="002060"/>
          <w:sz w:val="22"/>
        </w:rPr>
      </w:pPr>
      <w:r w:rsidRPr="002E2BA4">
        <w:rPr>
          <w:b/>
          <w:color w:val="002060"/>
          <w:sz w:val="22"/>
        </w:rPr>
        <w:lastRenderedPageBreak/>
        <w:t>Wykaz kosztów kwalifikowanych:</w:t>
      </w:r>
    </w:p>
    <w:p w14:paraId="44B4C00C" w14:textId="77777777" w:rsidR="004F3E18" w:rsidRPr="002E2BA4" w:rsidRDefault="004F3E18" w:rsidP="004F3E18">
      <w:pPr>
        <w:pStyle w:val="Akapitzlist"/>
        <w:ind w:left="360"/>
        <w:jc w:val="both"/>
        <w:rPr>
          <w:b/>
          <w:color w:val="002060"/>
          <w:sz w:val="22"/>
        </w:rPr>
      </w:pPr>
    </w:p>
    <w:p w14:paraId="7A1DFD26" w14:textId="094725DE" w:rsidR="003913B5" w:rsidRPr="002E2BA4" w:rsidRDefault="003913B5" w:rsidP="004F3E18">
      <w:pPr>
        <w:pStyle w:val="Akapitzlist"/>
        <w:numPr>
          <w:ilvl w:val="0"/>
          <w:numId w:val="20"/>
        </w:numPr>
        <w:spacing w:before="240" w:after="160" w:line="259" w:lineRule="auto"/>
        <w:rPr>
          <w:bCs/>
          <w:color w:val="002060"/>
          <w:sz w:val="22"/>
        </w:rPr>
      </w:pPr>
      <w:r w:rsidRPr="002E2BA4">
        <w:rPr>
          <w:b/>
          <w:color w:val="002060"/>
          <w:sz w:val="22"/>
        </w:rPr>
        <w:t>Koszty inwestycji</w:t>
      </w:r>
      <w:r w:rsidRPr="002E2BA4">
        <w:rPr>
          <w:bCs/>
          <w:color w:val="002060"/>
          <w:sz w:val="22"/>
        </w:rPr>
        <w:t xml:space="preserve"> w rzeczowe aktywa trwałe oraz wartości niematerialne i prawne, czyli: </w:t>
      </w:r>
    </w:p>
    <w:p w14:paraId="6B85971C" w14:textId="0217AD8C" w:rsidR="003913B5" w:rsidRPr="002E2BA4" w:rsidRDefault="003913B5" w:rsidP="003913B5">
      <w:pPr>
        <w:pStyle w:val="Akapitzlist"/>
        <w:numPr>
          <w:ilvl w:val="0"/>
          <w:numId w:val="19"/>
        </w:numPr>
        <w:spacing w:after="160" w:line="259" w:lineRule="auto"/>
        <w:rPr>
          <w:bCs/>
          <w:color w:val="002060"/>
          <w:sz w:val="20"/>
          <w:szCs w:val="22"/>
        </w:rPr>
      </w:pPr>
      <w:r w:rsidRPr="002E2BA4">
        <w:rPr>
          <w:bCs/>
          <w:color w:val="002060"/>
          <w:sz w:val="20"/>
          <w:szCs w:val="22"/>
        </w:rPr>
        <w:t>zakup gruntów lub prawa ich użytkowania wieczystego,</w:t>
      </w:r>
    </w:p>
    <w:p w14:paraId="7F02F432" w14:textId="61699558" w:rsidR="003913B5" w:rsidRPr="002E2BA4" w:rsidRDefault="003913B5" w:rsidP="003913B5">
      <w:pPr>
        <w:pStyle w:val="Akapitzlist"/>
        <w:numPr>
          <w:ilvl w:val="0"/>
          <w:numId w:val="19"/>
        </w:numPr>
        <w:spacing w:after="160" w:line="259" w:lineRule="auto"/>
        <w:rPr>
          <w:bCs/>
          <w:color w:val="002060"/>
          <w:sz w:val="20"/>
          <w:szCs w:val="22"/>
        </w:rPr>
      </w:pPr>
      <w:r w:rsidRPr="002E2BA4">
        <w:rPr>
          <w:bCs/>
          <w:color w:val="002060"/>
          <w:sz w:val="20"/>
          <w:szCs w:val="22"/>
        </w:rPr>
        <w:t>nabycie lub wytworzenie we własnym zakresie środków trwałych, pod warunkiem, że będą zaliczone do składników majątkowych,</w:t>
      </w:r>
    </w:p>
    <w:p w14:paraId="2F5F1914" w14:textId="2A9347BC" w:rsidR="003913B5" w:rsidRPr="002E2BA4" w:rsidRDefault="003913B5" w:rsidP="003913B5">
      <w:pPr>
        <w:pStyle w:val="Akapitzlist"/>
        <w:numPr>
          <w:ilvl w:val="0"/>
          <w:numId w:val="19"/>
        </w:numPr>
        <w:spacing w:after="160" w:line="259" w:lineRule="auto"/>
        <w:rPr>
          <w:bCs/>
          <w:color w:val="002060"/>
          <w:sz w:val="20"/>
          <w:szCs w:val="22"/>
        </w:rPr>
      </w:pPr>
      <w:r w:rsidRPr="002E2BA4">
        <w:rPr>
          <w:bCs/>
          <w:color w:val="002060"/>
          <w:sz w:val="20"/>
          <w:szCs w:val="22"/>
        </w:rPr>
        <w:t xml:space="preserve">rozbudowę lub modernizację środków trwałych, </w:t>
      </w:r>
    </w:p>
    <w:p w14:paraId="6E51D1EE" w14:textId="6F33BDF4" w:rsidR="003913B5" w:rsidRPr="002E2BA4" w:rsidRDefault="003913B5" w:rsidP="003913B5">
      <w:pPr>
        <w:pStyle w:val="Akapitzlist"/>
        <w:numPr>
          <w:ilvl w:val="0"/>
          <w:numId w:val="19"/>
        </w:numPr>
        <w:spacing w:after="160" w:line="259" w:lineRule="auto"/>
        <w:rPr>
          <w:bCs/>
          <w:color w:val="002060"/>
          <w:sz w:val="20"/>
          <w:szCs w:val="22"/>
        </w:rPr>
      </w:pPr>
      <w:r w:rsidRPr="002E2BA4">
        <w:rPr>
          <w:bCs/>
          <w:color w:val="002060"/>
          <w:sz w:val="20"/>
          <w:szCs w:val="22"/>
        </w:rPr>
        <w:t>wartości niematerialne i prawne (patenty, licencje, know-how i wiedza techniczna),</w:t>
      </w:r>
    </w:p>
    <w:p w14:paraId="53EF841B" w14:textId="2F0B1E7F" w:rsidR="003913B5" w:rsidRPr="002E2BA4" w:rsidRDefault="003913B5" w:rsidP="003913B5">
      <w:pPr>
        <w:pStyle w:val="Akapitzlist"/>
        <w:numPr>
          <w:ilvl w:val="0"/>
          <w:numId w:val="19"/>
        </w:numPr>
        <w:spacing w:after="160" w:line="259" w:lineRule="auto"/>
        <w:rPr>
          <w:bCs/>
          <w:color w:val="002060"/>
          <w:sz w:val="20"/>
          <w:szCs w:val="22"/>
        </w:rPr>
      </w:pPr>
      <w:r w:rsidRPr="002E2BA4">
        <w:rPr>
          <w:bCs/>
          <w:color w:val="002060"/>
          <w:sz w:val="20"/>
          <w:szCs w:val="22"/>
        </w:rPr>
        <w:t>najem lub dzierżawę gruntów, budynków i budowli, jeśli okres najmu lub dzierżawy trwa co najmniej 5 lat (duże przedsiębiorstwo) lub 3 lata (MŚP) od planowanego terminu zakończenia inwestycji,</w:t>
      </w:r>
    </w:p>
    <w:p w14:paraId="26ABE856" w14:textId="60D500A2" w:rsidR="003913B5" w:rsidRPr="002E2BA4" w:rsidRDefault="003913B5" w:rsidP="003913B5">
      <w:pPr>
        <w:pStyle w:val="Akapitzlist"/>
        <w:numPr>
          <w:ilvl w:val="0"/>
          <w:numId w:val="19"/>
        </w:numPr>
        <w:spacing w:after="160" w:line="259" w:lineRule="auto"/>
        <w:rPr>
          <w:bCs/>
          <w:color w:val="002060"/>
          <w:sz w:val="20"/>
          <w:szCs w:val="22"/>
        </w:rPr>
      </w:pPr>
      <w:r w:rsidRPr="002E2BA4">
        <w:rPr>
          <w:bCs/>
          <w:color w:val="002060"/>
          <w:sz w:val="20"/>
          <w:szCs w:val="22"/>
        </w:rPr>
        <w:t>leasing finansowy aktywów innych niż grunty, budynki i budowle pod warunkiem zobowiązania się do ich nabycia z dniem upływu najmu lub dzierżawy.</w:t>
      </w:r>
    </w:p>
    <w:p w14:paraId="5FFBBEC1" w14:textId="0FB91F0D" w:rsidR="003913B5" w:rsidRPr="002E2BA4" w:rsidRDefault="003913B5" w:rsidP="004F3E18">
      <w:pPr>
        <w:pStyle w:val="Akapitzlist"/>
        <w:numPr>
          <w:ilvl w:val="0"/>
          <w:numId w:val="20"/>
        </w:numPr>
        <w:spacing w:after="160" w:line="259" w:lineRule="auto"/>
        <w:rPr>
          <w:bCs/>
          <w:color w:val="002060"/>
          <w:kern w:val="1"/>
          <w:sz w:val="22"/>
          <w:lang w:eastAsia="ar-SA"/>
        </w:rPr>
      </w:pPr>
      <w:r w:rsidRPr="002E2BA4">
        <w:rPr>
          <w:b/>
          <w:color w:val="002060"/>
          <w:sz w:val="22"/>
        </w:rPr>
        <w:t>Dwuletnie koszty pracy</w:t>
      </w:r>
      <w:r w:rsidRPr="002E2BA4">
        <w:rPr>
          <w:bCs/>
          <w:color w:val="002060"/>
          <w:sz w:val="22"/>
        </w:rPr>
        <w:t xml:space="preserve"> </w:t>
      </w:r>
      <w:r w:rsidRPr="002E2BA4">
        <w:rPr>
          <w:bCs/>
          <w:color w:val="002060"/>
          <w:sz w:val="20"/>
          <w:szCs w:val="22"/>
        </w:rPr>
        <w:t>wynikające z utworzenia miejsc pracy w następstwie realizacji nowej inwestycji. Wydatki obejmują koszty pracy brutto pracowników powiększone o obowiązkowe składki na ubezpieczenie społeczne</w:t>
      </w:r>
      <w:r w:rsidRPr="002E2BA4">
        <w:rPr>
          <w:bCs/>
          <w:color w:val="002060"/>
          <w:sz w:val="22"/>
        </w:rPr>
        <w:t>.</w:t>
      </w:r>
      <w:r w:rsidRPr="002E2BA4">
        <w:rPr>
          <w:b/>
          <w:color w:val="002060"/>
          <w:sz w:val="22"/>
        </w:rPr>
        <w:t xml:space="preserve"> </w:t>
      </w:r>
    </w:p>
    <w:p w14:paraId="1F280EDE" w14:textId="77777777" w:rsidR="004F3E18" w:rsidRPr="002E2BA4" w:rsidRDefault="004F3E18" w:rsidP="004F3E18">
      <w:pPr>
        <w:pStyle w:val="Akapitzlist"/>
        <w:spacing w:after="160" w:line="259" w:lineRule="auto"/>
        <w:ind w:left="360"/>
        <w:rPr>
          <w:bCs/>
          <w:color w:val="002060"/>
          <w:kern w:val="1"/>
          <w:sz w:val="22"/>
          <w:lang w:eastAsia="ar-SA"/>
        </w:rPr>
      </w:pPr>
    </w:p>
    <w:p w14:paraId="0F2638CD" w14:textId="495BCEF5" w:rsidR="003913B5" w:rsidRPr="002E2BA4" w:rsidRDefault="003913B5" w:rsidP="004F3E18">
      <w:pPr>
        <w:pStyle w:val="Akapitzlist"/>
        <w:numPr>
          <w:ilvl w:val="0"/>
          <w:numId w:val="2"/>
        </w:numPr>
        <w:spacing w:line="259" w:lineRule="auto"/>
        <w:rPr>
          <w:b/>
          <w:color w:val="002060"/>
          <w:sz w:val="22"/>
        </w:rPr>
      </w:pPr>
      <w:r w:rsidRPr="002E2BA4">
        <w:rPr>
          <w:b/>
          <w:color w:val="002060"/>
          <w:sz w:val="22"/>
        </w:rPr>
        <w:t>Warunki związane z kosztami środków trwałych</w:t>
      </w:r>
    </w:p>
    <w:p w14:paraId="485DCC6A" w14:textId="77777777" w:rsidR="003913B5" w:rsidRPr="002E2BA4" w:rsidRDefault="003913B5" w:rsidP="0046186B">
      <w:pPr>
        <w:spacing w:after="0" w:line="259" w:lineRule="auto"/>
        <w:rPr>
          <w:bCs/>
          <w:color w:val="002060"/>
          <w:sz w:val="22"/>
        </w:rPr>
      </w:pPr>
      <w:r w:rsidRPr="002E2BA4">
        <w:rPr>
          <w:bCs/>
          <w:color w:val="002060"/>
          <w:sz w:val="22"/>
        </w:rPr>
        <w:t>Aby kwalifikować koszty środków trwałych i prawnych musisz:</w:t>
      </w:r>
    </w:p>
    <w:p w14:paraId="47EBA1DB" w14:textId="77777777" w:rsidR="003913B5" w:rsidRPr="002E2BA4" w:rsidRDefault="003913B5" w:rsidP="003913B5">
      <w:pPr>
        <w:pStyle w:val="Akapitzlist"/>
        <w:numPr>
          <w:ilvl w:val="0"/>
          <w:numId w:val="22"/>
        </w:numPr>
        <w:spacing w:after="160" w:line="259" w:lineRule="auto"/>
        <w:rPr>
          <w:bCs/>
          <w:color w:val="002060"/>
          <w:sz w:val="20"/>
          <w:szCs w:val="22"/>
        </w:rPr>
      </w:pPr>
      <w:r w:rsidRPr="002E2BA4">
        <w:rPr>
          <w:bCs/>
          <w:color w:val="002060"/>
          <w:sz w:val="20"/>
          <w:szCs w:val="22"/>
        </w:rPr>
        <w:t>wprowadzić je do ewidencji środków trwałych oraz wartości materialnych i prawnych,</w:t>
      </w:r>
    </w:p>
    <w:p w14:paraId="5B104E42" w14:textId="502F76C1" w:rsidR="003913B5" w:rsidRPr="002E2BA4" w:rsidRDefault="003913B5" w:rsidP="003913B5">
      <w:pPr>
        <w:pStyle w:val="Akapitzlist"/>
        <w:numPr>
          <w:ilvl w:val="0"/>
          <w:numId w:val="22"/>
        </w:numPr>
        <w:spacing w:after="160" w:line="259" w:lineRule="auto"/>
        <w:rPr>
          <w:bCs/>
          <w:color w:val="002060"/>
          <w:sz w:val="20"/>
          <w:szCs w:val="22"/>
        </w:rPr>
      </w:pPr>
      <w:r w:rsidRPr="002E2BA4">
        <w:rPr>
          <w:bCs/>
          <w:color w:val="002060"/>
          <w:sz w:val="20"/>
          <w:szCs w:val="22"/>
        </w:rPr>
        <w:t>zobowiązać się do tego, że utrzymasz te środki przez okres 5 lat (jeśli jesteś dużym przedsiębiorcą) lub 3 lat (jeśli jesteś mikro, małą lub średnią firmą) od wprowadzenia ich do ewidencji. Wyjątkiem jest wymiana instalacji i sprzętu, konieczna ze względu na szybki rozwój technologiczny.</w:t>
      </w:r>
    </w:p>
    <w:p w14:paraId="0F613945" w14:textId="77777777" w:rsidR="003913B5" w:rsidRPr="002E2BA4" w:rsidRDefault="003913B5" w:rsidP="003913B5">
      <w:pPr>
        <w:spacing w:after="0" w:line="259" w:lineRule="auto"/>
        <w:rPr>
          <w:bCs/>
          <w:color w:val="002060"/>
          <w:sz w:val="22"/>
        </w:rPr>
      </w:pPr>
      <w:r w:rsidRPr="002E2BA4">
        <w:rPr>
          <w:bCs/>
          <w:color w:val="002060"/>
          <w:sz w:val="22"/>
        </w:rPr>
        <w:t>Dodatkowo, jeśli jesteś dużym przedsiębiorcą:</w:t>
      </w:r>
    </w:p>
    <w:p w14:paraId="5B2701FF" w14:textId="5352FB30" w:rsidR="003913B5" w:rsidRPr="002E2BA4" w:rsidRDefault="003913B5" w:rsidP="003913B5">
      <w:pPr>
        <w:pStyle w:val="Akapitzlist"/>
        <w:numPr>
          <w:ilvl w:val="0"/>
          <w:numId w:val="21"/>
        </w:numPr>
        <w:spacing w:after="160" w:line="259" w:lineRule="auto"/>
        <w:rPr>
          <w:bCs/>
          <w:color w:val="002060"/>
          <w:kern w:val="1"/>
          <w:sz w:val="20"/>
          <w:szCs w:val="22"/>
          <w:lang w:eastAsia="ar-SA"/>
        </w:rPr>
      </w:pPr>
      <w:r w:rsidRPr="002E2BA4">
        <w:rPr>
          <w:bCs/>
          <w:color w:val="002060"/>
          <w:sz w:val="20"/>
          <w:szCs w:val="22"/>
        </w:rPr>
        <w:t xml:space="preserve">możesz kupować tylko nowe środki trwałe (mikro, małe i średnie przedsiębiorstwa mogą kupować też używane środki trwałe). </w:t>
      </w:r>
    </w:p>
    <w:p w14:paraId="317B3AF4" w14:textId="77777777" w:rsidR="004F3E18" w:rsidRPr="002E2BA4" w:rsidRDefault="004F3E18" w:rsidP="004F3E18">
      <w:pPr>
        <w:pStyle w:val="Akapitzlist"/>
        <w:spacing w:after="160" w:line="259" w:lineRule="auto"/>
        <w:rPr>
          <w:bCs/>
          <w:color w:val="002060"/>
          <w:kern w:val="1"/>
          <w:sz w:val="20"/>
          <w:szCs w:val="22"/>
          <w:lang w:eastAsia="ar-SA"/>
        </w:rPr>
      </w:pPr>
    </w:p>
    <w:p w14:paraId="30BA7F71" w14:textId="77777777" w:rsidR="003913B5" w:rsidRPr="002E2BA4" w:rsidRDefault="003913B5" w:rsidP="004F3E18">
      <w:pPr>
        <w:pStyle w:val="Akapitzlist"/>
        <w:numPr>
          <w:ilvl w:val="0"/>
          <w:numId w:val="2"/>
        </w:numPr>
        <w:spacing w:line="259" w:lineRule="auto"/>
        <w:rPr>
          <w:b/>
          <w:color w:val="002060"/>
          <w:sz w:val="22"/>
        </w:rPr>
      </w:pPr>
      <w:r w:rsidRPr="002E2BA4">
        <w:rPr>
          <w:b/>
          <w:color w:val="002060"/>
          <w:sz w:val="22"/>
        </w:rPr>
        <w:t>Warunki związane z kosztami wartości niematerialnych i prawnych</w:t>
      </w:r>
    </w:p>
    <w:p w14:paraId="6D569B99" w14:textId="49E0A786" w:rsidR="003913B5" w:rsidRPr="002E2BA4" w:rsidRDefault="003913B5" w:rsidP="003913B5">
      <w:pPr>
        <w:spacing w:after="0" w:line="259" w:lineRule="auto"/>
        <w:rPr>
          <w:bCs/>
          <w:color w:val="002060"/>
          <w:sz w:val="22"/>
        </w:rPr>
      </w:pPr>
      <w:r w:rsidRPr="002E2BA4">
        <w:rPr>
          <w:bCs/>
          <w:color w:val="002060"/>
          <w:sz w:val="22"/>
        </w:rPr>
        <w:t>Aby kwalifikować koszty wartości niematerialnych i prawnych musisz:</w:t>
      </w:r>
    </w:p>
    <w:p w14:paraId="2E9C293B" w14:textId="76FB88BA" w:rsidR="003913B5" w:rsidRPr="002E2BA4" w:rsidRDefault="003913B5" w:rsidP="003913B5">
      <w:pPr>
        <w:pStyle w:val="Akapitzlist"/>
        <w:numPr>
          <w:ilvl w:val="0"/>
          <w:numId w:val="23"/>
        </w:numPr>
        <w:spacing w:after="160" w:line="259" w:lineRule="auto"/>
        <w:rPr>
          <w:bCs/>
          <w:color w:val="002060"/>
          <w:sz w:val="20"/>
          <w:szCs w:val="22"/>
        </w:rPr>
      </w:pPr>
      <w:r w:rsidRPr="002E2BA4">
        <w:rPr>
          <w:bCs/>
          <w:color w:val="002060"/>
          <w:sz w:val="20"/>
          <w:szCs w:val="22"/>
        </w:rPr>
        <w:t>nabyć je na warunkach rynkowych od osoby trzeciej niepowiązanej z nabywcą,</w:t>
      </w:r>
    </w:p>
    <w:p w14:paraId="37E67E99" w14:textId="2C0283CD" w:rsidR="003913B5" w:rsidRPr="002E2BA4" w:rsidRDefault="003913B5" w:rsidP="003913B5">
      <w:pPr>
        <w:pStyle w:val="Akapitzlist"/>
        <w:numPr>
          <w:ilvl w:val="0"/>
          <w:numId w:val="23"/>
        </w:numPr>
        <w:spacing w:after="160" w:line="259" w:lineRule="auto"/>
        <w:rPr>
          <w:bCs/>
          <w:color w:val="002060"/>
          <w:sz w:val="20"/>
          <w:szCs w:val="22"/>
        </w:rPr>
      </w:pPr>
      <w:r w:rsidRPr="002E2BA4">
        <w:rPr>
          <w:bCs/>
          <w:color w:val="002060"/>
          <w:sz w:val="20"/>
          <w:szCs w:val="22"/>
        </w:rPr>
        <w:t xml:space="preserve">wykorzystywać je tylko w zakładzie, na rzecz którego przyznana została pomoc publiczna, </w:t>
      </w:r>
    </w:p>
    <w:p w14:paraId="209375F9" w14:textId="73E25E71" w:rsidR="003913B5" w:rsidRPr="002E2BA4" w:rsidRDefault="003913B5" w:rsidP="003913B5">
      <w:pPr>
        <w:pStyle w:val="Akapitzlist"/>
        <w:numPr>
          <w:ilvl w:val="0"/>
          <w:numId w:val="23"/>
        </w:numPr>
        <w:spacing w:after="160" w:line="259" w:lineRule="auto"/>
        <w:rPr>
          <w:bCs/>
          <w:color w:val="002060"/>
          <w:sz w:val="20"/>
          <w:szCs w:val="22"/>
        </w:rPr>
      </w:pPr>
      <w:r w:rsidRPr="002E2BA4">
        <w:rPr>
          <w:bCs/>
          <w:color w:val="002060"/>
          <w:sz w:val="20"/>
          <w:szCs w:val="22"/>
        </w:rPr>
        <w:t>ująć te wartości w aktywach zakładu i utrzymywać je przez okres 5 lat (jeśli jesteś dużym przedsiębiorcom) lub 3 lat (jeśli jesteś mikro, małym lub średnią firmą),</w:t>
      </w:r>
    </w:p>
    <w:p w14:paraId="2493DAE5" w14:textId="6B0D2599" w:rsidR="003913B5" w:rsidRPr="002E2BA4" w:rsidRDefault="003913B5" w:rsidP="003913B5">
      <w:pPr>
        <w:pStyle w:val="Akapitzlist"/>
        <w:numPr>
          <w:ilvl w:val="0"/>
          <w:numId w:val="23"/>
        </w:numPr>
        <w:spacing w:after="160" w:line="259" w:lineRule="auto"/>
        <w:rPr>
          <w:bCs/>
          <w:color w:val="002060"/>
          <w:sz w:val="20"/>
          <w:szCs w:val="22"/>
        </w:rPr>
      </w:pPr>
      <w:r w:rsidRPr="002E2BA4">
        <w:rPr>
          <w:bCs/>
          <w:color w:val="002060"/>
          <w:sz w:val="20"/>
          <w:szCs w:val="22"/>
        </w:rPr>
        <w:t>amortyzować je zgodnie z przepisami o podatku dochodowym.</w:t>
      </w:r>
    </w:p>
    <w:p w14:paraId="57414F3E" w14:textId="77777777" w:rsidR="003913B5" w:rsidRPr="002E2BA4" w:rsidRDefault="003913B5" w:rsidP="0046186B">
      <w:pPr>
        <w:spacing w:after="0" w:line="259" w:lineRule="auto"/>
        <w:rPr>
          <w:bCs/>
          <w:color w:val="002060"/>
          <w:sz w:val="22"/>
        </w:rPr>
      </w:pPr>
      <w:r w:rsidRPr="002E2BA4">
        <w:rPr>
          <w:bCs/>
          <w:color w:val="002060"/>
          <w:sz w:val="22"/>
        </w:rPr>
        <w:t>Dodatkowo, jeśli jesteś dużym przedsiębiorcą:</w:t>
      </w:r>
    </w:p>
    <w:p w14:paraId="276B2964" w14:textId="6104DFFC" w:rsidR="003913B5" w:rsidRPr="002E2BA4" w:rsidRDefault="003913B5" w:rsidP="003913B5">
      <w:pPr>
        <w:pStyle w:val="Akapitzlist"/>
        <w:numPr>
          <w:ilvl w:val="0"/>
          <w:numId w:val="24"/>
        </w:numPr>
        <w:spacing w:after="160" w:line="259" w:lineRule="auto"/>
        <w:rPr>
          <w:bCs/>
          <w:color w:val="002060"/>
          <w:kern w:val="1"/>
          <w:sz w:val="20"/>
          <w:szCs w:val="22"/>
          <w:lang w:eastAsia="ar-SA"/>
        </w:rPr>
      </w:pPr>
      <w:r w:rsidRPr="002E2BA4">
        <w:rPr>
          <w:bCs/>
          <w:color w:val="002060"/>
          <w:sz w:val="20"/>
          <w:szCs w:val="22"/>
        </w:rPr>
        <w:t xml:space="preserve">możesz kwalifikować tylko 50% wydatków poniesionych na wartości niematerialne i prawne. </w:t>
      </w:r>
    </w:p>
    <w:p w14:paraId="1311AFC0" w14:textId="77777777" w:rsidR="004F3E18" w:rsidRPr="002E2BA4" w:rsidRDefault="004F3E18" w:rsidP="004F3E18">
      <w:pPr>
        <w:pStyle w:val="Akapitzlist"/>
        <w:spacing w:after="160" w:line="259" w:lineRule="auto"/>
        <w:rPr>
          <w:bCs/>
          <w:color w:val="002060"/>
          <w:kern w:val="1"/>
          <w:sz w:val="20"/>
          <w:szCs w:val="22"/>
          <w:lang w:eastAsia="ar-SA"/>
        </w:rPr>
      </w:pPr>
    </w:p>
    <w:p w14:paraId="30B44F38" w14:textId="3DE9EA28" w:rsidR="003913B5" w:rsidRPr="002E2BA4" w:rsidRDefault="003913B5" w:rsidP="004F3E18">
      <w:pPr>
        <w:pStyle w:val="Akapitzlist"/>
        <w:numPr>
          <w:ilvl w:val="0"/>
          <w:numId w:val="2"/>
        </w:numPr>
        <w:spacing w:line="259" w:lineRule="auto"/>
        <w:rPr>
          <w:b/>
          <w:color w:val="002060"/>
          <w:sz w:val="22"/>
        </w:rPr>
      </w:pPr>
      <w:r w:rsidRPr="002E2BA4">
        <w:rPr>
          <w:b/>
          <w:color w:val="002060"/>
          <w:sz w:val="22"/>
        </w:rPr>
        <w:t>Warunki związane z dwuletnimi kosztami pracy zatrudnienia nowych pracowników</w:t>
      </w:r>
    </w:p>
    <w:p w14:paraId="64AB17D7" w14:textId="0AB57F1F" w:rsidR="003913B5" w:rsidRPr="002E2BA4" w:rsidRDefault="003913B5" w:rsidP="004F3E18">
      <w:pPr>
        <w:spacing w:after="160" w:line="259" w:lineRule="auto"/>
        <w:rPr>
          <w:bCs/>
          <w:color w:val="002060"/>
          <w:sz w:val="22"/>
        </w:rPr>
      </w:pPr>
      <w:r w:rsidRPr="002E2BA4">
        <w:rPr>
          <w:bCs/>
          <w:color w:val="002060"/>
          <w:sz w:val="22"/>
        </w:rPr>
        <w:t>Zatrudnienie nowych pracowników liczy się jako wzrost liczby pracowników w danym</w:t>
      </w:r>
      <w:r w:rsidR="004F3E18" w:rsidRPr="002E2BA4">
        <w:rPr>
          <w:bCs/>
          <w:color w:val="002060"/>
          <w:sz w:val="22"/>
        </w:rPr>
        <w:t xml:space="preserve"> </w:t>
      </w:r>
      <w:r w:rsidRPr="002E2BA4">
        <w:rPr>
          <w:bCs/>
          <w:color w:val="002060"/>
          <w:sz w:val="22"/>
        </w:rPr>
        <w:t>zakładzie, w stosunku do średniego zatrudnienia w okresie 12 miesięcy przed dniem uzyskania decyzji o wsparciu.</w:t>
      </w:r>
    </w:p>
    <w:p w14:paraId="3268836B" w14:textId="20118FB6" w:rsidR="003913B5" w:rsidRPr="002E2BA4" w:rsidRDefault="003913B5" w:rsidP="0046186B">
      <w:pPr>
        <w:spacing w:after="0" w:line="259" w:lineRule="auto"/>
        <w:rPr>
          <w:bCs/>
          <w:color w:val="002060"/>
          <w:sz w:val="22"/>
        </w:rPr>
      </w:pPr>
      <w:r w:rsidRPr="002E2BA4">
        <w:rPr>
          <w:bCs/>
          <w:color w:val="002060"/>
          <w:sz w:val="22"/>
        </w:rPr>
        <w:t>Aby obliczyć średnioroczne zatrudnienie musisz uwzględnić:</w:t>
      </w:r>
    </w:p>
    <w:p w14:paraId="6E866BD9" w14:textId="3CE0ACE9" w:rsidR="003913B5" w:rsidRPr="002E2BA4" w:rsidRDefault="003913B5" w:rsidP="003913B5">
      <w:pPr>
        <w:pStyle w:val="Akapitzlist"/>
        <w:numPr>
          <w:ilvl w:val="0"/>
          <w:numId w:val="25"/>
        </w:numPr>
        <w:spacing w:after="160" w:line="259" w:lineRule="auto"/>
        <w:rPr>
          <w:bCs/>
          <w:color w:val="002060"/>
          <w:sz w:val="20"/>
          <w:szCs w:val="22"/>
        </w:rPr>
      </w:pPr>
      <w:r w:rsidRPr="002E2BA4">
        <w:rPr>
          <w:bCs/>
          <w:color w:val="002060"/>
          <w:sz w:val="20"/>
          <w:szCs w:val="22"/>
        </w:rPr>
        <w:t>pracowników zatrudnionych w pełnym wymiarze pracy w okresie roku,</w:t>
      </w:r>
    </w:p>
    <w:p w14:paraId="1716BEC4" w14:textId="724A317B" w:rsidR="004F3E18" w:rsidRPr="002E2BA4" w:rsidRDefault="003913B5" w:rsidP="004F3E18">
      <w:pPr>
        <w:pStyle w:val="Akapitzlist"/>
        <w:numPr>
          <w:ilvl w:val="0"/>
          <w:numId w:val="25"/>
        </w:numPr>
        <w:spacing w:after="160" w:line="259" w:lineRule="auto"/>
        <w:rPr>
          <w:bCs/>
          <w:color w:val="002060"/>
          <w:kern w:val="1"/>
          <w:sz w:val="22"/>
          <w:lang w:eastAsia="ar-SA"/>
        </w:rPr>
      </w:pPr>
      <w:r w:rsidRPr="002E2BA4">
        <w:rPr>
          <w:bCs/>
          <w:color w:val="002060"/>
          <w:sz w:val="20"/>
          <w:szCs w:val="22"/>
        </w:rPr>
        <w:t>pracowników zatrudnionych w niepełnym wymiarze czasu pracy, na podstawie umowy o pracę na czas określony lub do wykonywania pracy o charakterze dorywczym lub sezonowym, w przeliczeniu na pełne etaty czasu pracy</w:t>
      </w:r>
      <w:r w:rsidR="0046186B" w:rsidRPr="002E2BA4">
        <w:rPr>
          <w:bCs/>
          <w:color w:val="002060"/>
          <w:sz w:val="20"/>
          <w:szCs w:val="22"/>
        </w:rPr>
        <w:t>.</w:t>
      </w:r>
    </w:p>
    <w:p w14:paraId="23593525" w14:textId="77777777" w:rsidR="004F3E18" w:rsidRPr="002E2BA4" w:rsidRDefault="004F3E18" w:rsidP="004F3E18">
      <w:pPr>
        <w:pStyle w:val="Akapitzlist"/>
        <w:spacing w:after="160" w:line="259" w:lineRule="auto"/>
        <w:rPr>
          <w:bCs/>
          <w:color w:val="002060"/>
          <w:kern w:val="1"/>
          <w:sz w:val="22"/>
          <w:lang w:eastAsia="ar-SA"/>
        </w:rPr>
      </w:pPr>
    </w:p>
    <w:p w14:paraId="202D5BF5" w14:textId="6B1B3665" w:rsidR="0046186B" w:rsidRPr="002E2BA4" w:rsidRDefault="0046186B" w:rsidP="004F3E18">
      <w:pPr>
        <w:pStyle w:val="Akapitzlist"/>
        <w:numPr>
          <w:ilvl w:val="0"/>
          <w:numId w:val="2"/>
        </w:numPr>
        <w:spacing w:line="259" w:lineRule="auto"/>
        <w:rPr>
          <w:b/>
          <w:color w:val="002060"/>
          <w:sz w:val="22"/>
        </w:rPr>
      </w:pPr>
      <w:r w:rsidRPr="002E2BA4">
        <w:rPr>
          <w:b/>
          <w:color w:val="002060"/>
          <w:sz w:val="22"/>
        </w:rPr>
        <w:t>Źródła finansowania inwestycji</w:t>
      </w:r>
    </w:p>
    <w:p w14:paraId="0C79C6B3" w14:textId="29DBDEF6" w:rsidR="003913B5" w:rsidRPr="002E2BA4" w:rsidRDefault="0046186B" w:rsidP="0046186B">
      <w:pPr>
        <w:spacing w:after="160" w:line="259" w:lineRule="auto"/>
        <w:rPr>
          <w:bCs/>
          <w:color w:val="002060"/>
          <w:sz w:val="22"/>
        </w:rPr>
      </w:pPr>
      <w:r w:rsidRPr="002E2BA4">
        <w:rPr>
          <w:bCs/>
          <w:color w:val="002060"/>
          <w:sz w:val="20"/>
          <w:szCs w:val="22"/>
        </w:rPr>
        <w:t xml:space="preserve">Inwestycje możesz finansować z różnych źródeł, w tym np. z dotacji. Warunkiem jest jednak, by co najmniej 25% kosztów inwestycji, pochodziło z własnych środków lub z innych zewnętrznych źródeł finansowania (np. kredytów), które nie są formą publicznego wsparcia. </w:t>
      </w:r>
    </w:p>
    <w:p w14:paraId="115007BD" w14:textId="7046BBB7" w:rsidR="00083533" w:rsidRPr="002E2BA4" w:rsidRDefault="00083533" w:rsidP="00D22283">
      <w:pPr>
        <w:pStyle w:val="Akapitzlist"/>
        <w:numPr>
          <w:ilvl w:val="0"/>
          <w:numId w:val="2"/>
        </w:numPr>
        <w:spacing w:line="259" w:lineRule="auto"/>
        <w:jc w:val="both"/>
        <w:rPr>
          <w:b/>
          <w:color w:val="002060"/>
          <w:sz w:val="22"/>
        </w:rPr>
      </w:pPr>
      <w:r w:rsidRPr="002E2BA4">
        <w:rPr>
          <w:b/>
          <w:color w:val="002060"/>
          <w:sz w:val="22"/>
        </w:rPr>
        <w:lastRenderedPageBreak/>
        <w:t xml:space="preserve">Kwalifikowana działalność gospodarcza – na jaką działalność można wydać decyzję o wsparciu? </w:t>
      </w:r>
    </w:p>
    <w:p w14:paraId="77730B26" w14:textId="77777777" w:rsidR="00083533" w:rsidRPr="002E2BA4" w:rsidRDefault="00083533" w:rsidP="00F62F47">
      <w:pPr>
        <w:spacing w:after="160" w:line="259" w:lineRule="auto"/>
        <w:jc w:val="both"/>
        <w:rPr>
          <w:color w:val="002060"/>
          <w:sz w:val="20"/>
          <w:szCs w:val="22"/>
        </w:rPr>
      </w:pPr>
      <w:r w:rsidRPr="002E2BA4">
        <w:rPr>
          <w:color w:val="002060"/>
          <w:sz w:val="20"/>
          <w:szCs w:val="22"/>
        </w:rPr>
        <w:t xml:space="preserve">Uzyskanie ulgi w ramach Polskiej Strefy Inwestycji nie są dostępne dla każdej działalności gospodarczej. Obowiązuje lista kodów działalności (wg PKWiU), na które nie jest możliwe wydanie decyzji o wsparciu - określa je </w:t>
      </w:r>
      <w:r w:rsidRPr="002E2BA4">
        <w:rPr>
          <w:i/>
          <w:color w:val="002060"/>
          <w:sz w:val="20"/>
          <w:szCs w:val="22"/>
        </w:rPr>
        <w:t xml:space="preserve">Rozporządzenie Rady Ministrów z dnia 28 sierpnia 2018r. w sprawie pomocy publicznej udzielanej niektórym przedsiębiorcom na realizację nowych inwestycji (Dz. U. poz. 1713 z 2018r.). </w:t>
      </w:r>
    </w:p>
    <w:p w14:paraId="137FAAF1" w14:textId="06D36EDA" w:rsidR="00083533" w:rsidRPr="002E2BA4" w:rsidRDefault="00083533" w:rsidP="00083533">
      <w:pPr>
        <w:pStyle w:val="Akapitzlist"/>
        <w:ind w:left="0"/>
        <w:jc w:val="both"/>
        <w:rPr>
          <w:color w:val="002060"/>
          <w:sz w:val="20"/>
          <w:szCs w:val="22"/>
        </w:rPr>
      </w:pPr>
      <w:r w:rsidRPr="002E2BA4">
        <w:rPr>
          <w:color w:val="002060"/>
          <w:sz w:val="20"/>
          <w:szCs w:val="22"/>
        </w:rPr>
        <w:t xml:space="preserve">Dochody uzyskane z działalności gospodarczej objętej kodem/kodami PKWiU wymienione </w:t>
      </w:r>
      <w:r w:rsidRPr="002E2BA4">
        <w:rPr>
          <w:color w:val="002060"/>
          <w:sz w:val="20"/>
          <w:szCs w:val="22"/>
        </w:rPr>
        <w:br/>
        <w:t xml:space="preserve">w wydanej decyzji o wsparciu podlegają zwolnieniu. Działalność, która nie jest wpisana do decyzji </w:t>
      </w:r>
      <w:r w:rsidR="004E386C" w:rsidRPr="002E2BA4">
        <w:rPr>
          <w:color w:val="002060"/>
          <w:sz w:val="20"/>
          <w:szCs w:val="22"/>
        </w:rPr>
        <w:br/>
      </w:r>
      <w:r w:rsidRPr="002E2BA4">
        <w:rPr>
          <w:color w:val="002060"/>
          <w:sz w:val="20"/>
          <w:szCs w:val="22"/>
        </w:rPr>
        <w:t xml:space="preserve">o wsparciu podlega opodatkowaniu podatkiem PIT lub CIT wg obowiązujących przepisów. </w:t>
      </w:r>
    </w:p>
    <w:p w14:paraId="26683559" w14:textId="77777777" w:rsidR="004E386C" w:rsidRPr="00F62F47" w:rsidRDefault="004E386C" w:rsidP="00083533">
      <w:pPr>
        <w:pStyle w:val="Akapitzlist"/>
        <w:ind w:left="0"/>
        <w:jc w:val="both"/>
        <w:rPr>
          <w:color w:val="44546A" w:themeColor="text2"/>
          <w:sz w:val="20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07"/>
        <w:gridCol w:w="4345"/>
      </w:tblGrid>
      <w:tr w:rsidR="00083533" w14:paraId="4802B3FF" w14:textId="77777777" w:rsidTr="00F62F47">
        <w:trPr>
          <w:trHeight w:val="321"/>
        </w:trPr>
        <w:tc>
          <w:tcPr>
            <w:tcW w:w="8952" w:type="dxa"/>
            <w:gridSpan w:val="2"/>
            <w:shd w:val="clear" w:color="auto" w:fill="D5DCE4" w:themeFill="text2" w:themeFillTint="33"/>
            <w:vAlign w:val="center"/>
          </w:tcPr>
          <w:p w14:paraId="2101400B" w14:textId="77777777" w:rsidR="00083533" w:rsidRPr="00F47C44" w:rsidRDefault="00083533" w:rsidP="0076647A">
            <w:pPr>
              <w:pStyle w:val="Akapitzlist"/>
              <w:spacing w:after="0"/>
              <w:ind w:left="0"/>
              <w:jc w:val="center"/>
              <w:rPr>
                <w:b/>
                <w:color w:val="44546A" w:themeColor="text2"/>
                <w:sz w:val="20"/>
              </w:rPr>
            </w:pPr>
            <w:r w:rsidRPr="002E2BA4">
              <w:rPr>
                <w:b/>
                <w:color w:val="002060"/>
                <w:sz w:val="20"/>
              </w:rPr>
              <w:t>Rodzaje działalności*</w:t>
            </w:r>
          </w:p>
        </w:tc>
      </w:tr>
      <w:tr w:rsidR="00083533" w14:paraId="0062AABF" w14:textId="77777777" w:rsidTr="00F62F47">
        <w:tc>
          <w:tcPr>
            <w:tcW w:w="4607" w:type="dxa"/>
            <w:shd w:val="clear" w:color="auto" w:fill="D5DCE4" w:themeFill="text2" w:themeFillTint="33"/>
          </w:tcPr>
          <w:p w14:paraId="2AC01AD9" w14:textId="77777777" w:rsidR="00083533" w:rsidRDefault="00083533" w:rsidP="0076647A">
            <w:pPr>
              <w:pStyle w:val="Akapitzlist"/>
              <w:spacing w:after="0"/>
              <w:ind w:left="0"/>
              <w:jc w:val="center"/>
              <w:rPr>
                <w:b/>
                <w:color w:val="44546A" w:themeColor="text2"/>
                <w:sz w:val="22"/>
              </w:rPr>
            </w:pPr>
            <w:r w:rsidRPr="002E2BA4">
              <w:rPr>
                <w:b/>
                <w:color w:val="002060"/>
                <w:sz w:val="20"/>
              </w:rPr>
              <w:t>objęte wsparciem m.in.:</w:t>
            </w:r>
          </w:p>
        </w:tc>
        <w:tc>
          <w:tcPr>
            <w:tcW w:w="4345" w:type="dxa"/>
            <w:shd w:val="clear" w:color="auto" w:fill="D5DCE4" w:themeFill="text2" w:themeFillTint="33"/>
          </w:tcPr>
          <w:p w14:paraId="26D2CF2D" w14:textId="77777777" w:rsidR="00083533" w:rsidRPr="00807E34" w:rsidRDefault="00083533" w:rsidP="0076647A">
            <w:pPr>
              <w:pStyle w:val="Akapitzlist"/>
              <w:spacing w:after="0"/>
              <w:ind w:left="0"/>
              <w:jc w:val="center"/>
              <w:rPr>
                <w:b/>
                <w:color w:val="FF0000"/>
                <w:sz w:val="22"/>
              </w:rPr>
            </w:pPr>
            <w:r w:rsidRPr="00807E34">
              <w:rPr>
                <w:b/>
                <w:color w:val="FF0000"/>
                <w:sz w:val="20"/>
              </w:rPr>
              <w:t>wykluczone ze wsparcia m.in.:</w:t>
            </w:r>
          </w:p>
        </w:tc>
      </w:tr>
      <w:tr w:rsidR="00083533" w14:paraId="6C85306F" w14:textId="77777777" w:rsidTr="00F62F47">
        <w:tc>
          <w:tcPr>
            <w:tcW w:w="4607" w:type="dxa"/>
          </w:tcPr>
          <w:p w14:paraId="643D1A1B" w14:textId="77777777" w:rsidR="00083533" w:rsidRPr="002E2BA4" w:rsidRDefault="00083533" w:rsidP="0008353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91" w:hanging="284"/>
              <w:rPr>
                <w:color w:val="002060"/>
                <w:sz w:val="18"/>
                <w:szCs w:val="22"/>
              </w:rPr>
            </w:pPr>
            <w:r w:rsidRPr="002E2BA4">
              <w:rPr>
                <w:color w:val="002060"/>
                <w:sz w:val="18"/>
                <w:szCs w:val="22"/>
              </w:rPr>
              <w:t xml:space="preserve">Produkcja (poza niektórymi </w:t>
            </w:r>
            <w:proofErr w:type="spellStart"/>
            <w:r w:rsidRPr="002E2BA4">
              <w:rPr>
                <w:color w:val="002060"/>
                <w:sz w:val="18"/>
                <w:szCs w:val="22"/>
              </w:rPr>
              <w:t>wyłączeniami</w:t>
            </w:r>
            <w:proofErr w:type="spellEnd"/>
            <w:r w:rsidRPr="002E2BA4">
              <w:rPr>
                <w:color w:val="002060"/>
                <w:sz w:val="18"/>
                <w:szCs w:val="22"/>
              </w:rPr>
              <w:t>)</w:t>
            </w:r>
          </w:p>
          <w:p w14:paraId="171F6AE9" w14:textId="77777777" w:rsidR="00083533" w:rsidRPr="002E2BA4" w:rsidRDefault="00083533" w:rsidP="0008353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91" w:hanging="284"/>
              <w:rPr>
                <w:color w:val="002060"/>
                <w:sz w:val="18"/>
                <w:szCs w:val="22"/>
              </w:rPr>
            </w:pPr>
            <w:r w:rsidRPr="002E2BA4">
              <w:rPr>
                <w:color w:val="002060"/>
                <w:sz w:val="18"/>
                <w:szCs w:val="22"/>
              </w:rPr>
              <w:t>Usługi produkcyjne</w:t>
            </w:r>
          </w:p>
          <w:p w14:paraId="2B551A21" w14:textId="77777777" w:rsidR="00083533" w:rsidRPr="002E2BA4" w:rsidRDefault="00083533" w:rsidP="0008353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91" w:hanging="284"/>
              <w:rPr>
                <w:color w:val="002060"/>
                <w:sz w:val="18"/>
                <w:szCs w:val="22"/>
              </w:rPr>
            </w:pPr>
            <w:r w:rsidRPr="002E2BA4">
              <w:rPr>
                <w:color w:val="002060"/>
                <w:sz w:val="18"/>
                <w:szCs w:val="22"/>
              </w:rPr>
              <w:t>Działalność badawczo-rozwojowa</w:t>
            </w:r>
          </w:p>
          <w:p w14:paraId="7AD82147" w14:textId="77777777" w:rsidR="00083533" w:rsidRPr="002E2BA4" w:rsidRDefault="00083533" w:rsidP="0008353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91" w:hanging="284"/>
              <w:rPr>
                <w:color w:val="002060"/>
                <w:sz w:val="18"/>
                <w:szCs w:val="22"/>
              </w:rPr>
            </w:pPr>
            <w:r w:rsidRPr="002E2BA4">
              <w:rPr>
                <w:color w:val="002060"/>
                <w:sz w:val="18"/>
                <w:szCs w:val="22"/>
              </w:rPr>
              <w:t>Magazynowanie (z wyłączeniem pakowania)</w:t>
            </w:r>
          </w:p>
          <w:p w14:paraId="508190F6" w14:textId="77777777" w:rsidR="00083533" w:rsidRPr="002E2BA4" w:rsidRDefault="00083533" w:rsidP="0008353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91" w:hanging="284"/>
              <w:rPr>
                <w:color w:val="002060"/>
                <w:sz w:val="18"/>
                <w:szCs w:val="22"/>
              </w:rPr>
            </w:pPr>
            <w:r w:rsidRPr="002E2BA4">
              <w:rPr>
                <w:color w:val="002060"/>
                <w:sz w:val="18"/>
                <w:szCs w:val="22"/>
              </w:rPr>
              <w:t>Nowoczesne usługi biznesowe, m.in.:</w:t>
            </w:r>
          </w:p>
          <w:p w14:paraId="15A30410" w14:textId="77777777" w:rsidR="00083533" w:rsidRPr="002E2BA4" w:rsidRDefault="00083533" w:rsidP="0046186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color w:val="002060"/>
                <w:sz w:val="18"/>
                <w:szCs w:val="22"/>
              </w:rPr>
            </w:pPr>
            <w:r w:rsidRPr="002E2BA4">
              <w:rPr>
                <w:color w:val="002060"/>
                <w:sz w:val="18"/>
                <w:szCs w:val="22"/>
              </w:rPr>
              <w:t>Audyt finansowy (69.20.1 PKWiU)</w:t>
            </w:r>
          </w:p>
          <w:p w14:paraId="29DF935C" w14:textId="77777777" w:rsidR="00083533" w:rsidRPr="002E2BA4" w:rsidRDefault="00083533" w:rsidP="0046186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color w:val="002060"/>
                <w:sz w:val="18"/>
                <w:szCs w:val="22"/>
              </w:rPr>
            </w:pPr>
            <w:r w:rsidRPr="002E2BA4">
              <w:rPr>
                <w:color w:val="002060"/>
                <w:sz w:val="18"/>
                <w:szCs w:val="22"/>
              </w:rPr>
              <w:t>Usługi rachunkowo-księgowe (69.20.2 PKWiU)</w:t>
            </w:r>
          </w:p>
          <w:p w14:paraId="0124F715" w14:textId="77777777" w:rsidR="00083533" w:rsidRPr="002E2BA4" w:rsidRDefault="00083533" w:rsidP="0046186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color w:val="002060"/>
                <w:sz w:val="18"/>
                <w:szCs w:val="22"/>
              </w:rPr>
            </w:pPr>
            <w:r w:rsidRPr="002E2BA4">
              <w:rPr>
                <w:color w:val="002060"/>
                <w:sz w:val="18"/>
                <w:szCs w:val="22"/>
              </w:rPr>
              <w:t xml:space="preserve">Usługi w zakresie firm centralnych </w:t>
            </w:r>
            <w:r w:rsidRPr="002E2BA4">
              <w:rPr>
                <w:color w:val="002060"/>
                <w:sz w:val="18"/>
                <w:szCs w:val="22"/>
              </w:rPr>
              <w:br/>
              <w:t>(</w:t>
            </w:r>
            <w:proofErr w:type="spellStart"/>
            <w:r w:rsidRPr="002E2BA4">
              <w:rPr>
                <w:color w:val="002060"/>
                <w:sz w:val="18"/>
                <w:szCs w:val="22"/>
              </w:rPr>
              <w:t>head</w:t>
            </w:r>
            <w:proofErr w:type="spellEnd"/>
            <w:r w:rsidRPr="002E2BA4">
              <w:rPr>
                <w:color w:val="002060"/>
                <w:sz w:val="18"/>
                <w:szCs w:val="22"/>
              </w:rPr>
              <w:t xml:space="preserve"> </w:t>
            </w:r>
            <w:proofErr w:type="spellStart"/>
            <w:r w:rsidRPr="002E2BA4">
              <w:rPr>
                <w:color w:val="002060"/>
                <w:sz w:val="18"/>
                <w:szCs w:val="22"/>
              </w:rPr>
              <w:t>offices</w:t>
            </w:r>
            <w:proofErr w:type="spellEnd"/>
            <w:r w:rsidRPr="002E2BA4">
              <w:rPr>
                <w:color w:val="002060"/>
                <w:sz w:val="18"/>
                <w:szCs w:val="22"/>
              </w:rPr>
              <w:t>) oraz usługi doradztwa związanych z zarządzaniem (dział 70 PKWiU)</w:t>
            </w:r>
          </w:p>
          <w:p w14:paraId="02279F20" w14:textId="77777777" w:rsidR="00083533" w:rsidRPr="002E2BA4" w:rsidRDefault="00083533" w:rsidP="0046186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color w:val="002060"/>
                <w:sz w:val="18"/>
                <w:szCs w:val="22"/>
              </w:rPr>
            </w:pPr>
            <w:r w:rsidRPr="002E2BA4">
              <w:rPr>
                <w:color w:val="002060"/>
                <w:sz w:val="18"/>
                <w:szCs w:val="22"/>
              </w:rPr>
              <w:t>Usługi architektoniczne i inżynierskie, badania i analizy techniczne (dział 71 PKWiU)</w:t>
            </w:r>
          </w:p>
          <w:p w14:paraId="45102E79" w14:textId="77777777" w:rsidR="00083533" w:rsidRPr="002E2BA4" w:rsidRDefault="00083533" w:rsidP="0046186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color w:val="002060"/>
                <w:sz w:val="18"/>
                <w:szCs w:val="22"/>
              </w:rPr>
            </w:pPr>
            <w:r w:rsidRPr="002E2BA4">
              <w:rPr>
                <w:color w:val="002060"/>
                <w:sz w:val="18"/>
                <w:szCs w:val="22"/>
              </w:rPr>
              <w:t>Usługi badań naukowych i prac rozwojowych (dział 72 PKWiU)</w:t>
            </w:r>
          </w:p>
          <w:p w14:paraId="18D39E81" w14:textId="77777777" w:rsidR="00083533" w:rsidRPr="002E2BA4" w:rsidRDefault="00083533" w:rsidP="0046186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color w:val="002060"/>
                <w:sz w:val="18"/>
                <w:szCs w:val="22"/>
              </w:rPr>
            </w:pPr>
            <w:r w:rsidRPr="002E2BA4">
              <w:rPr>
                <w:color w:val="002060"/>
                <w:sz w:val="18"/>
                <w:szCs w:val="22"/>
              </w:rPr>
              <w:t>Usługi specjalistycznego projektowania (grupa 74.1 PKWiU)</w:t>
            </w:r>
          </w:p>
          <w:p w14:paraId="09746B1F" w14:textId="77777777" w:rsidR="00083533" w:rsidRPr="002E2BA4" w:rsidRDefault="00083533" w:rsidP="0046186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color w:val="002060"/>
                <w:sz w:val="18"/>
                <w:szCs w:val="22"/>
              </w:rPr>
            </w:pPr>
            <w:r w:rsidRPr="002E2BA4">
              <w:rPr>
                <w:color w:val="002060"/>
                <w:sz w:val="18"/>
                <w:szCs w:val="22"/>
              </w:rPr>
              <w:t xml:space="preserve">Usługi doradztwa w sprawach środowiska (74.90.13 PKWiU)                           </w:t>
            </w:r>
          </w:p>
          <w:p w14:paraId="523E36D6" w14:textId="77777777" w:rsidR="00083533" w:rsidRPr="002E2BA4" w:rsidRDefault="00083533" w:rsidP="0046186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color w:val="002060"/>
                <w:sz w:val="18"/>
                <w:szCs w:val="22"/>
              </w:rPr>
            </w:pPr>
            <w:r w:rsidRPr="002E2BA4">
              <w:rPr>
                <w:color w:val="002060"/>
                <w:sz w:val="18"/>
                <w:szCs w:val="22"/>
              </w:rPr>
              <w:t>IT (oprogramowanie z wyłączeniem usług licencyjnych, doradztwo IT)</w:t>
            </w:r>
          </w:p>
          <w:p w14:paraId="37CAA0E2" w14:textId="77777777" w:rsidR="00083533" w:rsidRPr="002E2BA4" w:rsidRDefault="00083533" w:rsidP="0046186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color w:val="002060"/>
                <w:sz w:val="18"/>
                <w:szCs w:val="22"/>
              </w:rPr>
            </w:pPr>
            <w:r w:rsidRPr="002E2BA4">
              <w:rPr>
                <w:color w:val="002060"/>
                <w:sz w:val="18"/>
                <w:szCs w:val="22"/>
              </w:rPr>
              <w:t>Usługi centrów telefonicznych (</w:t>
            </w:r>
            <w:proofErr w:type="spellStart"/>
            <w:r w:rsidRPr="002E2BA4">
              <w:rPr>
                <w:color w:val="002060"/>
                <w:sz w:val="18"/>
                <w:szCs w:val="22"/>
              </w:rPr>
              <w:t>call</w:t>
            </w:r>
            <w:proofErr w:type="spellEnd"/>
            <w:r w:rsidRPr="002E2BA4">
              <w:rPr>
                <w:color w:val="002060"/>
                <w:sz w:val="18"/>
                <w:szCs w:val="22"/>
              </w:rPr>
              <w:t xml:space="preserve"> </w:t>
            </w:r>
            <w:proofErr w:type="spellStart"/>
            <w:r w:rsidRPr="002E2BA4">
              <w:rPr>
                <w:color w:val="002060"/>
                <w:sz w:val="18"/>
                <w:szCs w:val="22"/>
              </w:rPr>
              <w:t>center</w:t>
            </w:r>
            <w:proofErr w:type="spellEnd"/>
            <w:r w:rsidRPr="002E2BA4">
              <w:rPr>
                <w:color w:val="002060"/>
                <w:sz w:val="18"/>
                <w:szCs w:val="22"/>
              </w:rPr>
              <w:t>) (grupa 82.2 PKWiU)</w:t>
            </w:r>
          </w:p>
          <w:p w14:paraId="738AE294" w14:textId="77777777" w:rsidR="00083533" w:rsidRPr="002E2BA4" w:rsidRDefault="00083533" w:rsidP="0046186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color w:val="002060"/>
                <w:sz w:val="18"/>
                <w:szCs w:val="22"/>
              </w:rPr>
            </w:pPr>
            <w:r w:rsidRPr="002E2BA4">
              <w:rPr>
                <w:color w:val="002060"/>
                <w:sz w:val="18"/>
                <w:szCs w:val="22"/>
              </w:rPr>
              <w:t>Usługi naprawy i konserwacji komputerów i sprzętu komunikacyjnego (95.1 PKWiU)</w:t>
            </w:r>
          </w:p>
          <w:p w14:paraId="322337DC" w14:textId="77777777" w:rsidR="00083533" w:rsidRPr="0076647A" w:rsidRDefault="00083533" w:rsidP="00067DE7">
            <w:pPr>
              <w:pStyle w:val="Akapitzlist"/>
              <w:ind w:left="1080"/>
              <w:rPr>
                <w:b/>
                <w:color w:val="44546A" w:themeColor="text2"/>
                <w:sz w:val="18"/>
                <w:szCs w:val="22"/>
              </w:rPr>
            </w:pPr>
          </w:p>
        </w:tc>
        <w:tc>
          <w:tcPr>
            <w:tcW w:w="4345" w:type="dxa"/>
          </w:tcPr>
          <w:p w14:paraId="0C22C293" w14:textId="77777777" w:rsidR="00083533" w:rsidRPr="0076647A" w:rsidRDefault="00083533" w:rsidP="00083533">
            <w:pPr>
              <w:pStyle w:val="Akapitzlist"/>
              <w:numPr>
                <w:ilvl w:val="0"/>
                <w:numId w:val="12"/>
              </w:numPr>
              <w:tabs>
                <w:tab w:val="left" w:pos="279"/>
              </w:tabs>
              <w:spacing w:after="0" w:line="240" w:lineRule="auto"/>
              <w:ind w:left="279" w:hanging="141"/>
              <w:rPr>
                <w:color w:val="FF0000"/>
                <w:sz w:val="18"/>
                <w:szCs w:val="22"/>
              </w:rPr>
            </w:pPr>
            <w:r w:rsidRPr="0076647A">
              <w:rPr>
                <w:color w:val="FF0000"/>
                <w:sz w:val="18"/>
                <w:szCs w:val="22"/>
              </w:rPr>
              <w:t xml:space="preserve">Handel hurtowy i detaliczny </w:t>
            </w:r>
            <w:r w:rsidRPr="0076647A">
              <w:rPr>
                <w:color w:val="FF0000"/>
                <w:sz w:val="18"/>
                <w:szCs w:val="22"/>
              </w:rPr>
              <w:br/>
              <w:t xml:space="preserve">(sekcja G PKWiU) </w:t>
            </w:r>
          </w:p>
          <w:p w14:paraId="2C8F381A" w14:textId="77777777" w:rsidR="00083533" w:rsidRPr="0076647A" w:rsidRDefault="00083533" w:rsidP="00083533">
            <w:pPr>
              <w:pStyle w:val="Akapitzlist"/>
              <w:numPr>
                <w:ilvl w:val="0"/>
                <w:numId w:val="12"/>
              </w:numPr>
              <w:tabs>
                <w:tab w:val="left" w:pos="279"/>
              </w:tabs>
              <w:spacing w:after="0" w:line="240" w:lineRule="auto"/>
              <w:ind w:left="279" w:hanging="141"/>
              <w:rPr>
                <w:color w:val="FF0000"/>
                <w:sz w:val="18"/>
                <w:szCs w:val="22"/>
              </w:rPr>
            </w:pPr>
            <w:r w:rsidRPr="0076647A">
              <w:rPr>
                <w:color w:val="FF0000"/>
                <w:sz w:val="18"/>
                <w:szCs w:val="22"/>
              </w:rPr>
              <w:t>Roboty budowlane (sekcja F PKWiU)</w:t>
            </w:r>
          </w:p>
          <w:p w14:paraId="0D6807DA" w14:textId="77777777" w:rsidR="00083533" w:rsidRPr="0076647A" w:rsidRDefault="00083533" w:rsidP="00083533">
            <w:pPr>
              <w:pStyle w:val="Akapitzlist"/>
              <w:numPr>
                <w:ilvl w:val="0"/>
                <w:numId w:val="12"/>
              </w:numPr>
              <w:tabs>
                <w:tab w:val="left" w:pos="279"/>
              </w:tabs>
              <w:spacing w:after="0" w:line="240" w:lineRule="auto"/>
              <w:ind w:left="279" w:hanging="141"/>
              <w:rPr>
                <w:color w:val="FF0000"/>
                <w:sz w:val="18"/>
                <w:szCs w:val="22"/>
              </w:rPr>
            </w:pPr>
            <w:r w:rsidRPr="0076647A">
              <w:rPr>
                <w:color w:val="FF0000"/>
                <w:sz w:val="18"/>
                <w:szCs w:val="22"/>
              </w:rPr>
              <w:t>Transport</w:t>
            </w:r>
          </w:p>
          <w:p w14:paraId="6B01F7D5" w14:textId="77777777" w:rsidR="00083533" w:rsidRPr="0076647A" w:rsidRDefault="00083533" w:rsidP="00083533">
            <w:pPr>
              <w:pStyle w:val="Akapitzlist"/>
              <w:numPr>
                <w:ilvl w:val="0"/>
                <w:numId w:val="12"/>
              </w:numPr>
              <w:tabs>
                <w:tab w:val="left" w:pos="279"/>
              </w:tabs>
              <w:spacing w:after="0" w:line="240" w:lineRule="auto"/>
              <w:ind w:left="279" w:hanging="141"/>
              <w:rPr>
                <w:color w:val="FF0000"/>
                <w:sz w:val="18"/>
                <w:szCs w:val="22"/>
              </w:rPr>
            </w:pPr>
            <w:r w:rsidRPr="0076647A">
              <w:rPr>
                <w:color w:val="FF0000"/>
                <w:sz w:val="18"/>
                <w:szCs w:val="22"/>
              </w:rPr>
              <w:t>Usługi finansowe i usługi ubezpieczeniowe (sekcja K i L PKWiU)</w:t>
            </w:r>
          </w:p>
          <w:p w14:paraId="458D84B7" w14:textId="77777777" w:rsidR="00083533" w:rsidRPr="0076647A" w:rsidRDefault="00083533" w:rsidP="00083533">
            <w:pPr>
              <w:pStyle w:val="Akapitzlist"/>
              <w:numPr>
                <w:ilvl w:val="0"/>
                <w:numId w:val="12"/>
              </w:numPr>
              <w:tabs>
                <w:tab w:val="left" w:pos="279"/>
              </w:tabs>
              <w:spacing w:after="0" w:line="240" w:lineRule="auto"/>
              <w:ind w:left="279" w:hanging="141"/>
              <w:rPr>
                <w:color w:val="FF0000"/>
                <w:sz w:val="18"/>
                <w:szCs w:val="22"/>
              </w:rPr>
            </w:pPr>
            <w:r w:rsidRPr="0076647A">
              <w:rPr>
                <w:color w:val="FF0000"/>
                <w:sz w:val="18"/>
                <w:szCs w:val="22"/>
              </w:rPr>
              <w:t>Wytwarzanie i dystrybucja energii oraz inwestycje w infrastrukturę energetyczną</w:t>
            </w:r>
          </w:p>
          <w:p w14:paraId="61292E54" w14:textId="77777777" w:rsidR="00083533" w:rsidRPr="0076647A" w:rsidRDefault="00083533" w:rsidP="00083533">
            <w:pPr>
              <w:pStyle w:val="Akapitzlist"/>
              <w:numPr>
                <w:ilvl w:val="0"/>
                <w:numId w:val="12"/>
              </w:numPr>
              <w:tabs>
                <w:tab w:val="left" w:pos="279"/>
              </w:tabs>
              <w:spacing w:after="0" w:line="240" w:lineRule="auto"/>
              <w:ind w:left="279" w:hanging="141"/>
              <w:rPr>
                <w:color w:val="FF0000"/>
                <w:sz w:val="18"/>
                <w:szCs w:val="22"/>
              </w:rPr>
            </w:pPr>
            <w:r w:rsidRPr="0076647A">
              <w:rPr>
                <w:color w:val="FF0000"/>
                <w:sz w:val="18"/>
                <w:szCs w:val="22"/>
              </w:rPr>
              <w:t>Hutnictwo żelaza i stali, sektor węgla, włókien syntetycznych, budownictwa</w:t>
            </w:r>
          </w:p>
          <w:p w14:paraId="03E34228" w14:textId="77777777" w:rsidR="00083533" w:rsidRPr="0076647A" w:rsidRDefault="00083533" w:rsidP="00083533">
            <w:pPr>
              <w:pStyle w:val="Akapitzlist"/>
              <w:numPr>
                <w:ilvl w:val="0"/>
                <w:numId w:val="12"/>
              </w:numPr>
              <w:tabs>
                <w:tab w:val="left" w:pos="279"/>
              </w:tabs>
              <w:spacing w:after="0" w:line="240" w:lineRule="auto"/>
              <w:ind w:left="279" w:hanging="141"/>
              <w:rPr>
                <w:b/>
                <w:color w:val="FF0000"/>
                <w:sz w:val="18"/>
                <w:szCs w:val="22"/>
              </w:rPr>
            </w:pPr>
            <w:r w:rsidRPr="0076647A">
              <w:rPr>
                <w:color w:val="FF0000"/>
                <w:sz w:val="18"/>
                <w:szCs w:val="22"/>
              </w:rPr>
              <w:t>Zbieranie, przetwarzanie i unieszkodliwianie niektórych odpadów i rekultywacja odpadów</w:t>
            </w:r>
          </w:p>
          <w:p w14:paraId="406DB2C0" w14:textId="77777777" w:rsidR="00083533" w:rsidRPr="0076647A" w:rsidRDefault="00083533" w:rsidP="00083533">
            <w:pPr>
              <w:pStyle w:val="Akapitzlist"/>
              <w:numPr>
                <w:ilvl w:val="0"/>
                <w:numId w:val="12"/>
              </w:numPr>
              <w:tabs>
                <w:tab w:val="left" w:pos="279"/>
              </w:tabs>
              <w:spacing w:after="0" w:line="240" w:lineRule="auto"/>
              <w:ind w:left="279" w:hanging="141"/>
              <w:rPr>
                <w:b/>
                <w:color w:val="FF0000"/>
                <w:sz w:val="18"/>
                <w:szCs w:val="22"/>
              </w:rPr>
            </w:pPr>
            <w:r w:rsidRPr="0076647A">
              <w:rPr>
                <w:color w:val="FF0000"/>
                <w:sz w:val="18"/>
                <w:szCs w:val="22"/>
              </w:rPr>
              <w:t>Sekcje: O-R PKWiU</w:t>
            </w:r>
          </w:p>
          <w:p w14:paraId="4B6F4EC2" w14:textId="77777777" w:rsidR="00083533" w:rsidRPr="0076647A" w:rsidRDefault="00083533" w:rsidP="00083533">
            <w:pPr>
              <w:pStyle w:val="Akapitzlist"/>
              <w:numPr>
                <w:ilvl w:val="0"/>
                <w:numId w:val="12"/>
              </w:numPr>
              <w:tabs>
                <w:tab w:val="left" w:pos="279"/>
              </w:tabs>
              <w:spacing w:after="0" w:line="240" w:lineRule="auto"/>
              <w:ind w:left="279" w:hanging="141"/>
              <w:rPr>
                <w:b/>
                <w:color w:val="FF0000"/>
                <w:sz w:val="18"/>
                <w:szCs w:val="22"/>
              </w:rPr>
            </w:pPr>
            <w:r w:rsidRPr="0076647A">
              <w:rPr>
                <w:color w:val="FF0000"/>
                <w:sz w:val="18"/>
                <w:szCs w:val="22"/>
              </w:rPr>
              <w:t xml:space="preserve">Sekcja S (poza niektórymi wyjątkami), </w:t>
            </w:r>
            <w:r w:rsidRPr="0076647A">
              <w:rPr>
                <w:color w:val="FF0000"/>
                <w:sz w:val="18"/>
                <w:szCs w:val="22"/>
              </w:rPr>
              <w:br/>
              <w:t xml:space="preserve">T i U, </w:t>
            </w:r>
          </w:p>
          <w:p w14:paraId="082D4E9C" w14:textId="77777777" w:rsidR="00083533" w:rsidRPr="0076647A" w:rsidRDefault="00083533" w:rsidP="00083533">
            <w:pPr>
              <w:pStyle w:val="Akapitzlist"/>
              <w:numPr>
                <w:ilvl w:val="0"/>
                <w:numId w:val="12"/>
              </w:numPr>
              <w:tabs>
                <w:tab w:val="left" w:pos="279"/>
              </w:tabs>
              <w:spacing w:after="0" w:line="240" w:lineRule="auto"/>
              <w:ind w:left="279" w:hanging="141"/>
              <w:rPr>
                <w:b/>
                <w:color w:val="FF0000"/>
                <w:sz w:val="18"/>
                <w:szCs w:val="22"/>
              </w:rPr>
            </w:pPr>
            <w:r w:rsidRPr="0076647A">
              <w:rPr>
                <w:color w:val="FF0000"/>
                <w:sz w:val="18"/>
                <w:szCs w:val="22"/>
              </w:rPr>
              <w:t xml:space="preserve">Działalność koncesjonowana zgodnie </w:t>
            </w:r>
            <w:r w:rsidRPr="0076647A">
              <w:rPr>
                <w:color w:val="FF0000"/>
                <w:sz w:val="18"/>
                <w:szCs w:val="22"/>
              </w:rPr>
              <w:br/>
              <w:t xml:space="preserve">z Ustawą Prawo Energetyczne </w:t>
            </w:r>
          </w:p>
          <w:p w14:paraId="4D2D59E3" w14:textId="77777777" w:rsidR="00083533" w:rsidRPr="0076647A" w:rsidRDefault="00083533" w:rsidP="00083533">
            <w:pPr>
              <w:pStyle w:val="Akapitzlist"/>
              <w:numPr>
                <w:ilvl w:val="0"/>
                <w:numId w:val="12"/>
              </w:numPr>
              <w:tabs>
                <w:tab w:val="left" w:pos="279"/>
              </w:tabs>
              <w:spacing w:after="0" w:line="240" w:lineRule="auto"/>
              <w:ind w:left="279" w:hanging="141"/>
              <w:rPr>
                <w:color w:val="FF0000"/>
                <w:sz w:val="18"/>
                <w:szCs w:val="22"/>
              </w:rPr>
            </w:pPr>
            <w:r w:rsidRPr="0076647A">
              <w:rPr>
                <w:color w:val="FF0000"/>
                <w:sz w:val="18"/>
                <w:szCs w:val="22"/>
              </w:rPr>
              <w:t xml:space="preserve">a także w przypadkach określonych </w:t>
            </w:r>
            <w:r w:rsidRPr="0076647A">
              <w:rPr>
                <w:color w:val="FF0000"/>
                <w:sz w:val="18"/>
                <w:szCs w:val="22"/>
              </w:rPr>
              <w:br/>
              <w:t xml:space="preserve">w art. 1 ust. 2 lit. c id, ust. 3-5 oraz art. 13 Rozporządzenia Komisji (UE) nr 651/2014 </w:t>
            </w:r>
            <w:r w:rsidRPr="0076647A">
              <w:rPr>
                <w:color w:val="FF0000"/>
                <w:sz w:val="18"/>
                <w:szCs w:val="22"/>
              </w:rPr>
              <w:br/>
              <w:t>z dnia 17 czerwca 2014 r. uznające niektóre rodzaje pomocy za zgodne z rynkiem wewnętrznym w zastosowaniu art. 107 i 108 Traktatu Tekst mający znaczenie dla EOG, m.in.:</w:t>
            </w:r>
          </w:p>
          <w:p w14:paraId="5FDE418A" w14:textId="77777777" w:rsidR="00083533" w:rsidRPr="0076647A" w:rsidRDefault="00083533" w:rsidP="00067DE7">
            <w:pPr>
              <w:pStyle w:val="Akapitzlist"/>
              <w:tabs>
                <w:tab w:val="left" w:pos="279"/>
              </w:tabs>
              <w:ind w:left="279"/>
              <w:rPr>
                <w:b/>
                <w:color w:val="FF0000"/>
                <w:sz w:val="18"/>
                <w:szCs w:val="22"/>
              </w:rPr>
            </w:pPr>
            <w:r w:rsidRPr="0076647A">
              <w:rPr>
                <w:color w:val="FF0000"/>
                <w:sz w:val="18"/>
                <w:szCs w:val="22"/>
              </w:rPr>
              <w:t>- Sektor rybołówstwa i akwakultury oraz sektor produkcji podstawowej produktów rolnych</w:t>
            </w:r>
          </w:p>
        </w:tc>
      </w:tr>
    </w:tbl>
    <w:p w14:paraId="4CA00257" w14:textId="77777777" w:rsidR="00083533" w:rsidRPr="002E2BA4" w:rsidRDefault="00083533" w:rsidP="00083533">
      <w:pPr>
        <w:pStyle w:val="Akapitzlist"/>
        <w:ind w:left="0"/>
        <w:jc w:val="both"/>
        <w:rPr>
          <w:i/>
          <w:color w:val="002060"/>
          <w:sz w:val="16"/>
          <w:szCs w:val="16"/>
        </w:rPr>
      </w:pPr>
      <w:r w:rsidRPr="002E2BA4">
        <w:rPr>
          <w:b/>
          <w:i/>
          <w:color w:val="002060"/>
          <w:sz w:val="22"/>
        </w:rPr>
        <w:t>*</w:t>
      </w:r>
      <w:r w:rsidRPr="002E2BA4">
        <w:rPr>
          <w:i/>
          <w:color w:val="002060"/>
          <w:sz w:val="16"/>
          <w:szCs w:val="16"/>
        </w:rPr>
        <w:t>Rozporządzenie Rady Ministrów z dnia 28 sierpnia 2018r. w sprawie pomocy publicznej udzielanej niektórym przedsiębiorcom na realizację nowych inwestycji (Dz. U. poz. 1713 z 2018r.)</w:t>
      </w:r>
    </w:p>
    <w:p w14:paraId="3186B2BA" w14:textId="269AA984" w:rsidR="00083533" w:rsidRPr="002E2BA4" w:rsidRDefault="00083533" w:rsidP="00083533">
      <w:pPr>
        <w:pStyle w:val="Akapitzlist"/>
        <w:ind w:left="0"/>
        <w:jc w:val="both"/>
        <w:rPr>
          <w:i/>
          <w:color w:val="002060"/>
          <w:sz w:val="10"/>
          <w:szCs w:val="10"/>
        </w:rPr>
      </w:pPr>
    </w:p>
    <w:p w14:paraId="17834B5C" w14:textId="77777777" w:rsidR="00083533" w:rsidRPr="002E2BA4" w:rsidRDefault="00083533" w:rsidP="00083533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b/>
          <w:bCs/>
          <w:color w:val="002060"/>
          <w:sz w:val="22"/>
          <w:szCs w:val="22"/>
        </w:rPr>
      </w:pPr>
      <w:r w:rsidRPr="002E2BA4">
        <w:rPr>
          <w:b/>
          <w:bCs/>
          <w:color w:val="002060"/>
          <w:sz w:val="22"/>
          <w:szCs w:val="22"/>
        </w:rPr>
        <w:t>Pozostałe warunki:</w:t>
      </w:r>
    </w:p>
    <w:p w14:paraId="22EECE55" w14:textId="77777777" w:rsidR="00083533" w:rsidRPr="002E2BA4" w:rsidRDefault="00083533" w:rsidP="00083533">
      <w:pPr>
        <w:pStyle w:val="Akapitzlist"/>
        <w:numPr>
          <w:ilvl w:val="0"/>
          <w:numId w:val="13"/>
        </w:numPr>
        <w:spacing w:after="0" w:line="240" w:lineRule="auto"/>
        <w:jc w:val="both"/>
        <w:rPr>
          <w:bCs/>
          <w:color w:val="002060"/>
          <w:sz w:val="22"/>
          <w:szCs w:val="22"/>
        </w:rPr>
      </w:pPr>
      <w:r w:rsidRPr="002E2BA4">
        <w:rPr>
          <w:bCs/>
          <w:color w:val="002060"/>
          <w:sz w:val="22"/>
          <w:szCs w:val="22"/>
        </w:rPr>
        <w:t>Utrzymanie własności składników majątku (w ramach wydatków poniesionych na nową inwestycję): co najmniej 3 lata dla MŚP lub 5 lat dla dużego przedsiębiorcy, licząc od dnia wprowadzenia do ewidencji środków trwałych</w:t>
      </w:r>
    </w:p>
    <w:p w14:paraId="3E6E586A" w14:textId="77777777" w:rsidR="00083533" w:rsidRPr="002E2BA4" w:rsidRDefault="00083533" w:rsidP="00083533">
      <w:pPr>
        <w:pStyle w:val="Akapitzlist"/>
        <w:numPr>
          <w:ilvl w:val="0"/>
          <w:numId w:val="13"/>
        </w:numPr>
        <w:spacing w:after="0" w:line="240" w:lineRule="auto"/>
        <w:jc w:val="both"/>
        <w:rPr>
          <w:bCs/>
          <w:color w:val="002060"/>
          <w:sz w:val="22"/>
          <w:szCs w:val="22"/>
        </w:rPr>
      </w:pPr>
      <w:r w:rsidRPr="002E2BA4">
        <w:rPr>
          <w:bCs/>
          <w:color w:val="002060"/>
          <w:sz w:val="22"/>
          <w:szCs w:val="22"/>
        </w:rPr>
        <w:t xml:space="preserve">Utrzymanie zatrudnienia: 3 lata dla MŚP lub 5 lat dla dużego przedsiębiorcy, licząc od dnia jego utworzenia </w:t>
      </w:r>
    </w:p>
    <w:p w14:paraId="2A42A391" w14:textId="6AF54B1F" w:rsidR="00083533" w:rsidRPr="002E2BA4" w:rsidRDefault="00083533" w:rsidP="00083533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bCs/>
          <w:color w:val="002060"/>
          <w:sz w:val="22"/>
          <w:szCs w:val="22"/>
        </w:rPr>
      </w:pPr>
      <w:r w:rsidRPr="002E2BA4">
        <w:rPr>
          <w:bCs/>
          <w:color w:val="002060"/>
          <w:sz w:val="22"/>
          <w:szCs w:val="22"/>
        </w:rPr>
        <w:t xml:space="preserve">Utrzymanie inwestycji: 3 lata dla MŚP lub 5 lat dla dużego przedsiębiorcy, licząc od dnia zakończenia nowej inwestycji </w:t>
      </w:r>
    </w:p>
    <w:p w14:paraId="482A4C1D" w14:textId="77777777" w:rsidR="004E386C" w:rsidRPr="004E386C" w:rsidRDefault="004E386C" w:rsidP="004E386C">
      <w:pPr>
        <w:spacing w:after="120" w:line="240" w:lineRule="auto"/>
        <w:jc w:val="both"/>
        <w:rPr>
          <w:bCs/>
          <w:color w:val="44546A" w:themeColor="text2"/>
          <w:sz w:val="22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5381"/>
      </w:tblGrid>
      <w:tr w:rsidR="00A12D28" w14:paraId="554DDA95" w14:textId="77777777" w:rsidTr="00B33DD4">
        <w:trPr>
          <w:trHeight w:val="945"/>
        </w:trPr>
        <w:tc>
          <w:tcPr>
            <w:tcW w:w="3321" w:type="dxa"/>
            <w:vAlign w:val="center"/>
          </w:tcPr>
          <w:p w14:paraId="69BD9B25" w14:textId="18DD4537" w:rsidR="00A12D28" w:rsidRDefault="00B33DD4" w:rsidP="00B33DD4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44546A" w:themeColor="text2"/>
                <w:sz w:val="32"/>
                <w:szCs w:val="32"/>
              </w:rPr>
            </w:pPr>
            <w:r>
              <w:rPr>
                <w:b/>
                <w:noProof/>
                <w:color w:val="44546A" w:themeColor="text2"/>
                <w:sz w:val="32"/>
                <w:szCs w:val="32"/>
                <w:lang w:eastAsia="pl-PL"/>
              </w:rPr>
              <w:drawing>
                <wp:inline distT="0" distB="0" distL="0" distR="0" wp14:anchorId="6E34F2C6" wp14:editId="73D04B14">
                  <wp:extent cx="1347470" cy="469265"/>
                  <wp:effectExtent l="0" t="0" r="5080" b="698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14:paraId="1217581F" w14:textId="08F0466D" w:rsidR="00B33DD4" w:rsidRDefault="00A12D28" w:rsidP="00B33DD4">
            <w:pPr>
              <w:pStyle w:val="Akapitzlist"/>
              <w:spacing w:after="0"/>
              <w:ind w:left="360"/>
              <w:jc w:val="center"/>
              <w:rPr>
                <w:b/>
                <w:color w:val="44546A" w:themeColor="text2"/>
                <w:sz w:val="22"/>
                <w:szCs w:val="22"/>
              </w:rPr>
            </w:pPr>
            <w:r>
              <w:rPr>
                <w:b/>
                <w:color w:val="44546A" w:themeColor="text2"/>
                <w:sz w:val="22"/>
                <w:szCs w:val="22"/>
              </w:rPr>
              <w:t>Więcej info</w:t>
            </w:r>
            <w:r w:rsidR="00B33DD4">
              <w:rPr>
                <w:b/>
                <w:color w:val="44546A" w:themeColor="text2"/>
                <w:sz w:val="22"/>
                <w:szCs w:val="22"/>
              </w:rPr>
              <w:t>rmacji</w:t>
            </w:r>
            <w:r>
              <w:rPr>
                <w:b/>
                <w:color w:val="44546A" w:themeColor="text2"/>
                <w:sz w:val="22"/>
                <w:szCs w:val="22"/>
              </w:rPr>
              <w:t>:</w:t>
            </w:r>
          </w:p>
          <w:p w14:paraId="29F5C9DD" w14:textId="0E3AAB26" w:rsidR="00A12D28" w:rsidRPr="00B33DD4" w:rsidRDefault="00F37F5E" w:rsidP="00B33DD4">
            <w:pPr>
              <w:pStyle w:val="Akapitzlist"/>
              <w:spacing w:after="0"/>
              <w:ind w:left="360"/>
              <w:jc w:val="center"/>
              <w:rPr>
                <w:bCs/>
                <w:color w:val="44546A" w:themeColor="text2"/>
                <w:sz w:val="22"/>
                <w:szCs w:val="22"/>
              </w:rPr>
            </w:pPr>
            <w:hyperlink r:id="rId20" w:history="1">
              <w:r w:rsidR="00B33DD4" w:rsidRPr="00B33DD4">
                <w:rPr>
                  <w:rStyle w:val="Hipercze"/>
                  <w:bCs/>
                  <w:sz w:val="22"/>
                  <w:szCs w:val="22"/>
                </w:rPr>
                <w:t>https://www.biznes.gov.pl/pl/inwestycje</w:t>
              </w:r>
            </w:hyperlink>
            <w:r w:rsidR="00B33DD4" w:rsidRPr="00B33DD4">
              <w:rPr>
                <w:bCs/>
                <w:color w:val="44546A" w:themeColor="text2"/>
                <w:sz w:val="22"/>
                <w:szCs w:val="22"/>
              </w:rPr>
              <w:t xml:space="preserve"> </w:t>
            </w:r>
          </w:p>
        </w:tc>
      </w:tr>
    </w:tbl>
    <w:p w14:paraId="21FFEBD2" w14:textId="77777777" w:rsidR="004E386C" w:rsidRDefault="004E386C" w:rsidP="004E386C">
      <w:pPr>
        <w:pStyle w:val="Akapitzlist"/>
        <w:spacing w:after="0" w:line="240" w:lineRule="auto"/>
        <w:jc w:val="both"/>
        <w:rPr>
          <w:b/>
          <w:bCs/>
          <w:color w:val="44546A" w:themeColor="text2"/>
          <w:u w:val="single"/>
        </w:rPr>
      </w:pPr>
    </w:p>
    <w:p w14:paraId="26228F79" w14:textId="53308344" w:rsidR="00E64A21" w:rsidRDefault="004E386C" w:rsidP="00D22283">
      <w:pPr>
        <w:suppressAutoHyphens w:val="0"/>
        <w:spacing w:after="160" w:line="259" w:lineRule="auto"/>
        <w:rPr>
          <w:b/>
          <w:bCs/>
          <w:color w:val="44546A" w:themeColor="text2"/>
          <w:kern w:val="0"/>
          <w:u w:val="single"/>
          <w:lang w:eastAsia="en-US"/>
        </w:rPr>
      </w:pPr>
      <w:r>
        <w:rPr>
          <w:b/>
          <w:bCs/>
          <w:color w:val="44546A" w:themeColor="text2"/>
          <w:u w:val="single"/>
        </w:rPr>
        <w:br w:type="page"/>
      </w:r>
    </w:p>
    <w:tbl>
      <w:tblPr>
        <w:tblStyle w:val="Tabela-Siatka"/>
        <w:tblpPr w:leftFromText="141" w:rightFromText="141" w:vertAnchor="text" w:horzAnchor="margin" w:tblpXSpec="center" w:tblpY="-29"/>
        <w:tblW w:w="11908" w:type="dxa"/>
        <w:shd w:val="clear" w:color="auto" w:fill="002060"/>
        <w:tblLook w:val="04A0" w:firstRow="1" w:lastRow="0" w:firstColumn="1" w:lastColumn="0" w:noHBand="0" w:noVBand="1"/>
      </w:tblPr>
      <w:tblGrid>
        <w:gridCol w:w="11908"/>
      </w:tblGrid>
      <w:tr w:rsidR="00D22283" w14:paraId="4FAF712C" w14:textId="77777777" w:rsidTr="008566E4">
        <w:tc>
          <w:tcPr>
            <w:tcW w:w="11908" w:type="dxa"/>
            <w:shd w:val="clear" w:color="auto" w:fill="002060"/>
          </w:tcPr>
          <w:p w14:paraId="14EC1D6B" w14:textId="77777777" w:rsidR="00D22283" w:rsidRDefault="00D22283" w:rsidP="008566E4">
            <w:pPr>
              <w:suppressAutoHyphens w:val="0"/>
              <w:spacing w:after="160" w:line="259" w:lineRule="auto"/>
              <w:jc w:val="center"/>
              <w:rPr>
                <w:b/>
                <w:bCs/>
                <w:color w:val="FFFFFF" w:themeColor="background1"/>
                <w:kern w:val="0"/>
                <w:sz w:val="28"/>
                <w:szCs w:val="28"/>
                <w:lang w:eastAsia="en-US"/>
              </w:rPr>
            </w:pPr>
          </w:p>
          <w:p w14:paraId="41316079" w14:textId="6D2C535A" w:rsidR="00D22283" w:rsidRDefault="00D22283" w:rsidP="008566E4">
            <w:pPr>
              <w:suppressAutoHyphens w:val="0"/>
              <w:spacing w:after="160" w:line="259" w:lineRule="auto"/>
              <w:jc w:val="center"/>
              <w:rPr>
                <w:b/>
                <w:bCs/>
                <w:color w:val="FFFFFF" w:themeColor="background1"/>
                <w:kern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kern w:val="0"/>
                <w:sz w:val="28"/>
                <w:szCs w:val="28"/>
                <w:lang w:eastAsia="en-US"/>
              </w:rPr>
              <w:t xml:space="preserve">Oferta Pomorskiej Agencji Rozwoju Regionalnego S.A. </w:t>
            </w:r>
          </w:p>
          <w:p w14:paraId="5886A000" w14:textId="2362041D" w:rsidR="00D22283" w:rsidRPr="00944BDB" w:rsidRDefault="00D22283" w:rsidP="008566E4">
            <w:pPr>
              <w:suppressAutoHyphens w:val="0"/>
              <w:spacing w:after="160" w:line="259" w:lineRule="auto"/>
              <w:jc w:val="center"/>
              <w:rPr>
                <w:b/>
                <w:bCs/>
                <w:color w:val="FFFFFF" w:themeColor="background1"/>
                <w:kern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kern w:val="0"/>
                <w:sz w:val="28"/>
                <w:szCs w:val="28"/>
                <w:lang w:eastAsia="en-US"/>
              </w:rPr>
              <w:t>- zarządzającego obszarem Słupskiej Specjalnej Strefy Ekonomicznej</w:t>
            </w:r>
          </w:p>
          <w:p w14:paraId="1E4ECA31" w14:textId="77777777" w:rsidR="00D22283" w:rsidRPr="00487588" w:rsidRDefault="00D22283" w:rsidP="008566E4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16E6D9BE" w14:textId="77777777" w:rsidR="00E64A21" w:rsidRPr="00D22283" w:rsidRDefault="00E64A21" w:rsidP="00E64A21">
      <w:pPr>
        <w:suppressAutoHyphens w:val="0"/>
        <w:spacing w:after="0" w:line="360" w:lineRule="auto"/>
        <w:jc w:val="both"/>
        <w:rPr>
          <w:b/>
          <w:bCs/>
          <w:color w:val="002060"/>
          <w:kern w:val="0"/>
          <w:sz w:val="22"/>
          <w:szCs w:val="22"/>
          <w:lang w:eastAsia="en-US"/>
        </w:rPr>
      </w:pPr>
      <w:r w:rsidRPr="00D22283">
        <w:rPr>
          <w:b/>
          <w:bCs/>
          <w:color w:val="002060"/>
          <w:kern w:val="0"/>
          <w:sz w:val="22"/>
          <w:szCs w:val="22"/>
          <w:lang w:eastAsia="en-US"/>
        </w:rPr>
        <w:t xml:space="preserve">One-stop shop dla inwestorów:     </w:t>
      </w:r>
    </w:p>
    <w:p w14:paraId="52EF13B0" w14:textId="77777777" w:rsidR="00D22283" w:rsidRPr="002E2BA4" w:rsidRDefault="00D22283" w:rsidP="00D22283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color w:val="002060"/>
          <w:kern w:val="0"/>
          <w:sz w:val="18"/>
          <w:szCs w:val="18"/>
          <w:lang w:eastAsia="en-US"/>
        </w:rPr>
      </w:pPr>
      <w:r w:rsidRPr="002E2BA4">
        <w:rPr>
          <w:color w:val="002060"/>
          <w:kern w:val="0"/>
          <w:sz w:val="18"/>
          <w:szCs w:val="18"/>
          <w:lang w:eastAsia="en-US"/>
        </w:rPr>
        <w:t>doradztwo w zakresie pomocy publicznej w ramach programu Polska Strefa Inwestycji (ulgi w podatku dochodowym);</w:t>
      </w:r>
    </w:p>
    <w:p w14:paraId="43024CE8" w14:textId="73DEC2FC" w:rsidR="00D22283" w:rsidRDefault="00D22283" w:rsidP="00E64A21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color w:val="002060"/>
          <w:kern w:val="0"/>
          <w:sz w:val="18"/>
          <w:szCs w:val="18"/>
          <w:lang w:eastAsia="en-US"/>
        </w:rPr>
      </w:pPr>
      <w:r>
        <w:rPr>
          <w:color w:val="002060"/>
          <w:kern w:val="0"/>
          <w:sz w:val="18"/>
          <w:szCs w:val="18"/>
          <w:lang w:eastAsia="en-US"/>
        </w:rPr>
        <w:t>weryfikacja konkretnego projektu inwestycyjnego pod kątem możliwości uzyskania wsparcia w ramach Polskiej Strefy Inwestycji;</w:t>
      </w:r>
    </w:p>
    <w:p w14:paraId="1C6DBC8B" w14:textId="34170BA5" w:rsidR="00D22283" w:rsidRDefault="00D22283" w:rsidP="00E64A21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color w:val="002060"/>
          <w:kern w:val="0"/>
          <w:sz w:val="18"/>
          <w:szCs w:val="18"/>
          <w:lang w:eastAsia="en-US"/>
        </w:rPr>
      </w:pPr>
      <w:r>
        <w:rPr>
          <w:color w:val="002060"/>
          <w:kern w:val="0"/>
          <w:sz w:val="18"/>
          <w:szCs w:val="18"/>
          <w:lang w:eastAsia="en-US"/>
        </w:rPr>
        <w:t xml:space="preserve">wydawanie inwestorom Decyzji o Wsparciu; </w:t>
      </w:r>
    </w:p>
    <w:p w14:paraId="2602C08F" w14:textId="05125EF2" w:rsidR="00D22283" w:rsidRPr="00D22283" w:rsidRDefault="00E64A21" w:rsidP="00D22283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color w:val="002060"/>
          <w:kern w:val="0"/>
          <w:sz w:val="18"/>
          <w:szCs w:val="18"/>
          <w:lang w:eastAsia="en-US"/>
        </w:rPr>
      </w:pPr>
      <w:r w:rsidRPr="002E2BA4">
        <w:rPr>
          <w:color w:val="002060"/>
          <w:kern w:val="0"/>
          <w:sz w:val="18"/>
          <w:szCs w:val="18"/>
          <w:lang w:eastAsia="en-US"/>
        </w:rPr>
        <w:t>sprzedaż nieruchomości pod inwestycje przemysłowe i usługowe;</w:t>
      </w:r>
    </w:p>
    <w:p w14:paraId="769F3C9B" w14:textId="77777777" w:rsidR="00E64A21" w:rsidRPr="002E2BA4" w:rsidRDefault="00E64A21" w:rsidP="00E64A21">
      <w:pPr>
        <w:pStyle w:val="Akapitzlist"/>
        <w:numPr>
          <w:ilvl w:val="0"/>
          <w:numId w:val="15"/>
        </w:numPr>
        <w:spacing w:after="0"/>
        <w:rPr>
          <w:color w:val="002060"/>
          <w:sz w:val="18"/>
          <w:szCs w:val="18"/>
        </w:rPr>
      </w:pPr>
      <w:r w:rsidRPr="002E2BA4">
        <w:rPr>
          <w:color w:val="002060"/>
          <w:sz w:val="18"/>
          <w:szCs w:val="18"/>
        </w:rPr>
        <w:t>wskazanie dostępnych instrumentów wsparcia dla przedsiębiorców;</w:t>
      </w:r>
    </w:p>
    <w:p w14:paraId="55E4F08E" w14:textId="66FB3E19" w:rsidR="00E64A21" w:rsidRDefault="00E64A21" w:rsidP="00E64A21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color w:val="002060"/>
          <w:kern w:val="0"/>
          <w:sz w:val="18"/>
          <w:szCs w:val="18"/>
          <w:lang w:eastAsia="en-US"/>
        </w:rPr>
      </w:pPr>
      <w:r w:rsidRPr="002E2BA4">
        <w:rPr>
          <w:color w:val="002060"/>
          <w:kern w:val="0"/>
          <w:sz w:val="18"/>
          <w:szCs w:val="18"/>
          <w:lang w:eastAsia="en-US"/>
        </w:rPr>
        <w:t>opieka przed i po inwestycyjna</w:t>
      </w:r>
      <w:r w:rsidR="00D22283">
        <w:rPr>
          <w:color w:val="002060"/>
          <w:kern w:val="0"/>
          <w:sz w:val="18"/>
          <w:szCs w:val="18"/>
          <w:lang w:eastAsia="en-US"/>
        </w:rPr>
        <w:t>.</w:t>
      </w:r>
    </w:p>
    <w:p w14:paraId="4F8A2A89" w14:textId="028EA15D" w:rsidR="00D22283" w:rsidRDefault="00D22283" w:rsidP="00D22283">
      <w:pPr>
        <w:suppressAutoHyphens w:val="0"/>
        <w:spacing w:after="0" w:line="240" w:lineRule="auto"/>
        <w:jc w:val="both"/>
        <w:rPr>
          <w:color w:val="002060"/>
          <w:kern w:val="0"/>
          <w:sz w:val="18"/>
          <w:szCs w:val="18"/>
          <w:lang w:eastAsia="en-US"/>
        </w:rPr>
      </w:pPr>
    </w:p>
    <w:p w14:paraId="34D12D39" w14:textId="5BD6F964" w:rsidR="00D22283" w:rsidRPr="00D22283" w:rsidRDefault="00D22283" w:rsidP="00D22283">
      <w:pPr>
        <w:suppressAutoHyphens w:val="0"/>
        <w:spacing w:after="0" w:line="240" w:lineRule="auto"/>
        <w:jc w:val="both"/>
        <w:rPr>
          <w:b/>
          <w:bCs/>
          <w:color w:val="002060"/>
          <w:kern w:val="0"/>
          <w:sz w:val="22"/>
          <w:szCs w:val="22"/>
          <w:lang w:eastAsia="en-US"/>
        </w:rPr>
      </w:pPr>
      <w:r w:rsidRPr="00D22283">
        <w:rPr>
          <w:b/>
          <w:bCs/>
          <w:color w:val="002060"/>
          <w:kern w:val="0"/>
          <w:sz w:val="22"/>
          <w:szCs w:val="22"/>
          <w:lang w:eastAsia="en-US"/>
        </w:rPr>
        <w:t xml:space="preserve">Oferta dla samorządów: </w:t>
      </w:r>
    </w:p>
    <w:p w14:paraId="4AED674E" w14:textId="21F4C62D" w:rsidR="00E64A21" w:rsidRDefault="002D140A" w:rsidP="00E64A21">
      <w:pPr>
        <w:suppressAutoHyphens w:val="0"/>
        <w:spacing w:after="0" w:line="240" w:lineRule="auto"/>
        <w:jc w:val="both"/>
        <w:rPr>
          <w:color w:val="002060"/>
          <w:kern w:val="0"/>
          <w:sz w:val="18"/>
          <w:szCs w:val="18"/>
          <w:lang w:eastAsia="en-US"/>
        </w:rPr>
      </w:pPr>
      <w:r>
        <w:rPr>
          <w:color w:val="002060"/>
          <w:kern w:val="0"/>
          <w:sz w:val="18"/>
          <w:szCs w:val="18"/>
          <w:lang w:eastAsia="en-US"/>
        </w:rPr>
        <w:t xml:space="preserve"> </w:t>
      </w:r>
    </w:p>
    <w:p w14:paraId="696EC187" w14:textId="473C1F31" w:rsidR="00414E6F" w:rsidRDefault="00414E6F" w:rsidP="00E64A21">
      <w:pPr>
        <w:suppressAutoHyphens w:val="0"/>
        <w:spacing w:after="0" w:line="240" w:lineRule="auto"/>
        <w:jc w:val="both"/>
        <w:rPr>
          <w:color w:val="002060"/>
          <w:kern w:val="0"/>
          <w:sz w:val="18"/>
          <w:szCs w:val="18"/>
          <w:lang w:eastAsia="en-US"/>
        </w:rPr>
      </w:pPr>
      <w:r>
        <w:rPr>
          <w:color w:val="002060"/>
          <w:kern w:val="0"/>
          <w:sz w:val="18"/>
          <w:szCs w:val="18"/>
          <w:lang w:eastAsia="en-US"/>
        </w:rPr>
        <w:t>W</w:t>
      </w:r>
      <w:r w:rsidR="002D140A">
        <w:rPr>
          <w:color w:val="002060"/>
          <w:kern w:val="0"/>
          <w:sz w:val="18"/>
          <w:szCs w:val="18"/>
          <w:lang w:eastAsia="en-US"/>
        </w:rPr>
        <w:t xml:space="preserve">spółpraca z samorządami z obszaru we właściwości Słupskiej Specjalnej Strefy Ekonomicznej </w:t>
      </w:r>
      <w:r>
        <w:rPr>
          <w:color w:val="002060"/>
          <w:kern w:val="0"/>
          <w:sz w:val="18"/>
          <w:szCs w:val="18"/>
          <w:lang w:eastAsia="en-US"/>
        </w:rPr>
        <w:t>obejmuje m.in.</w:t>
      </w:r>
      <w:r w:rsidR="002D140A">
        <w:rPr>
          <w:color w:val="002060"/>
          <w:kern w:val="0"/>
          <w:sz w:val="18"/>
          <w:szCs w:val="18"/>
          <w:lang w:eastAsia="en-US"/>
        </w:rPr>
        <w:t xml:space="preserve">: </w:t>
      </w:r>
    </w:p>
    <w:p w14:paraId="63C6BF8D" w14:textId="77777777" w:rsidR="00414E6F" w:rsidRDefault="002D140A" w:rsidP="00E62385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color w:val="002060"/>
          <w:sz w:val="18"/>
          <w:szCs w:val="18"/>
        </w:rPr>
      </w:pPr>
      <w:r w:rsidRPr="00414E6F">
        <w:rPr>
          <w:color w:val="002060"/>
          <w:sz w:val="18"/>
          <w:szCs w:val="18"/>
        </w:rPr>
        <w:t>obsłu</w:t>
      </w:r>
      <w:r w:rsidR="00414E6F">
        <w:rPr>
          <w:color w:val="002060"/>
          <w:sz w:val="18"/>
          <w:szCs w:val="18"/>
        </w:rPr>
        <w:t>gę</w:t>
      </w:r>
      <w:r w:rsidRPr="00414E6F">
        <w:rPr>
          <w:color w:val="002060"/>
          <w:sz w:val="18"/>
          <w:szCs w:val="18"/>
        </w:rPr>
        <w:t xml:space="preserve"> inwestorów, </w:t>
      </w:r>
    </w:p>
    <w:p w14:paraId="19F6C118" w14:textId="7D1A6439" w:rsidR="00414E6F" w:rsidRDefault="002D140A" w:rsidP="00E62385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color w:val="002060"/>
          <w:sz w:val="18"/>
          <w:szCs w:val="18"/>
        </w:rPr>
      </w:pPr>
      <w:r w:rsidRPr="00414E6F">
        <w:rPr>
          <w:color w:val="002060"/>
          <w:sz w:val="18"/>
          <w:szCs w:val="18"/>
        </w:rPr>
        <w:t>organizacj</w:t>
      </w:r>
      <w:r w:rsidR="00414E6F">
        <w:rPr>
          <w:color w:val="002060"/>
          <w:sz w:val="18"/>
          <w:szCs w:val="18"/>
        </w:rPr>
        <w:t>ę</w:t>
      </w:r>
      <w:r w:rsidRPr="00414E6F">
        <w:rPr>
          <w:color w:val="002060"/>
          <w:sz w:val="18"/>
          <w:szCs w:val="18"/>
        </w:rPr>
        <w:t xml:space="preserve"> wiz</w:t>
      </w:r>
      <w:r w:rsidR="00414E6F" w:rsidRPr="00414E6F">
        <w:rPr>
          <w:color w:val="002060"/>
          <w:sz w:val="18"/>
          <w:szCs w:val="18"/>
        </w:rPr>
        <w:t>ji lokalnych terenów inwestycyjnych</w:t>
      </w:r>
      <w:r w:rsidR="00414E6F">
        <w:rPr>
          <w:color w:val="002060"/>
          <w:sz w:val="18"/>
          <w:szCs w:val="18"/>
        </w:rPr>
        <w:t>;</w:t>
      </w:r>
      <w:r w:rsidR="00414E6F" w:rsidRPr="00414E6F">
        <w:rPr>
          <w:color w:val="002060"/>
          <w:sz w:val="18"/>
          <w:szCs w:val="18"/>
        </w:rPr>
        <w:t xml:space="preserve"> </w:t>
      </w:r>
    </w:p>
    <w:p w14:paraId="58ED4735" w14:textId="38787F2B" w:rsidR="00414E6F" w:rsidRDefault="002D140A" w:rsidP="00E62385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color w:val="002060"/>
          <w:sz w:val="18"/>
          <w:szCs w:val="18"/>
        </w:rPr>
      </w:pPr>
      <w:r w:rsidRPr="00414E6F">
        <w:rPr>
          <w:color w:val="002060"/>
          <w:sz w:val="18"/>
          <w:szCs w:val="18"/>
        </w:rPr>
        <w:t>audy</w:t>
      </w:r>
      <w:r w:rsidR="00414E6F">
        <w:rPr>
          <w:color w:val="002060"/>
          <w:sz w:val="18"/>
          <w:szCs w:val="18"/>
        </w:rPr>
        <w:t>ty</w:t>
      </w:r>
      <w:r w:rsidRPr="00414E6F">
        <w:rPr>
          <w:color w:val="002060"/>
          <w:sz w:val="18"/>
          <w:szCs w:val="18"/>
        </w:rPr>
        <w:t xml:space="preserve"> terenów inwestycyjnych</w:t>
      </w:r>
      <w:r w:rsidR="00414E6F">
        <w:rPr>
          <w:color w:val="002060"/>
          <w:sz w:val="18"/>
          <w:szCs w:val="18"/>
        </w:rPr>
        <w:t xml:space="preserve"> pod kątem możliwości ich zagospodarowania</w:t>
      </w:r>
      <w:r w:rsidRPr="00414E6F">
        <w:rPr>
          <w:color w:val="002060"/>
          <w:sz w:val="18"/>
          <w:szCs w:val="18"/>
        </w:rPr>
        <w:t xml:space="preserve"> </w:t>
      </w:r>
      <w:r w:rsidR="00414E6F">
        <w:rPr>
          <w:color w:val="002060"/>
          <w:sz w:val="18"/>
          <w:szCs w:val="18"/>
        </w:rPr>
        <w:t>pod projekty inwestycyjne;</w:t>
      </w:r>
    </w:p>
    <w:p w14:paraId="1890B19C" w14:textId="1EDCEFB7" w:rsidR="00414E6F" w:rsidRDefault="002D140A" w:rsidP="00E62385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color w:val="002060"/>
          <w:sz w:val="18"/>
          <w:szCs w:val="18"/>
        </w:rPr>
      </w:pPr>
      <w:r w:rsidRPr="00414E6F">
        <w:rPr>
          <w:color w:val="002060"/>
          <w:sz w:val="18"/>
          <w:szCs w:val="18"/>
        </w:rPr>
        <w:t>organizacj</w:t>
      </w:r>
      <w:r w:rsidR="00414E6F">
        <w:rPr>
          <w:color w:val="002060"/>
          <w:sz w:val="18"/>
          <w:szCs w:val="18"/>
        </w:rPr>
        <w:t>ę</w:t>
      </w:r>
      <w:r w:rsidRPr="00414E6F">
        <w:rPr>
          <w:color w:val="002060"/>
          <w:sz w:val="18"/>
          <w:szCs w:val="18"/>
        </w:rPr>
        <w:t xml:space="preserve"> szkoleń, webinariów, </w:t>
      </w:r>
      <w:r w:rsidR="00414E6F" w:rsidRPr="00414E6F">
        <w:rPr>
          <w:color w:val="002060"/>
          <w:sz w:val="18"/>
          <w:szCs w:val="18"/>
        </w:rPr>
        <w:t>spotkań</w:t>
      </w:r>
      <w:r w:rsidR="00414E6F">
        <w:rPr>
          <w:color w:val="002060"/>
          <w:sz w:val="18"/>
          <w:szCs w:val="18"/>
        </w:rPr>
        <w:t xml:space="preserve"> w regionach;</w:t>
      </w:r>
      <w:r w:rsidR="00414E6F" w:rsidRPr="00414E6F">
        <w:rPr>
          <w:color w:val="002060"/>
          <w:sz w:val="18"/>
          <w:szCs w:val="18"/>
        </w:rPr>
        <w:t xml:space="preserve"> </w:t>
      </w:r>
    </w:p>
    <w:p w14:paraId="46637D7F" w14:textId="5DE5A3C7" w:rsidR="002D140A" w:rsidRDefault="00414E6F" w:rsidP="00E62385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color w:val="002060"/>
          <w:sz w:val="18"/>
          <w:szCs w:val="18"/>
        </w:rPr>
      </w:pPr>
      <w:r w:rsidRPr="00414E6F">
        <w:rPr>
          <w:color w:val="002060"/>
          <w:sz w:val="18"/>
          <w:szCs w:val="18"/>
        </w:rPr>
        <w:t>wymian</w:t>
      </w:r>
      <w:r>
        <w:rPr>
          <w:color w:val="002060"/>
          <w:sz w:val="18"/>
          <w:szCs w:val="18"/>
        </w:rPr>
        <w:t>a</w:t>
      </w:r>
      <w:r w:rsidRPr="00414E6F">
        <w:rPr>
          <w:color w:val="002060"/>
          <w:sz w:val="18"/>
          <w:szCs w:val="18"/>
        </w:rPr>
        <w:t xml:space="preserve"> informacji nt. potencjału i barier inwestycyjnych regionu</w:t>
      </w:r>
      <w:r>
        <w:rPr>
          <w:color w:val="002060"/>
          <w:sz w:val="18"/>
          <w:szCs w:val="18"/>
        </w:rPr>
        <w:t>.</w:t>
      </w:r>
    </w:p>
    <w:p w14:paraId="14CDEAA2" w14:textId="77777777" w:rsidR="00414E6F" w:rsidRPr="00414E6F" w:rsidRDefault="00414E6F" w:rsidP="00414E6F">
      <w:pPr>
        <w:spacing w:after="0" w:line="240" w:lineRule="auto"/>
        <w:ind w:left="360"/>
        <w:jc w:val="both"/>
        <w:rPr>
          <w:color w:val="002060"/>
          <w:sz w:val="18"/>
          <w:szCs w:val="18"/>
        </w:rPr>
      </w:pPr>
    </w:p>
    <w:p w14:paraId="10A0EE82" w14:textId="77777777" w:rsidR="00E64A21" w:rsidRPr="00D22283" w:rsidRDefault="00E64A21" w:rsidP="00E64A21">
      <w:pPr>
        <w:suppressAutoHyphens w:val="0"/>
        <w:spacing w:after="0" w:line="360" w:lineRule="auto"/>
        <w:jc w:val="both"/>
        <w:rPr>
          <w:b/>
          <w:bCs/>
          <w:color w:val="002060"/>
          <w:kern w:val="0"/>
          <w:sz w:val="22"/>
          <w:szCs w:val="22"/>
          <w:lang w:eastAsia="en-US"/>
        </w:rPr>
      </w:pPr>
      <w:r w:rsidRPr="00D22283">
        <w:rPr>
          <w:b/>
          <w:bCs/>
          <w:color w:val="002060"/>
          <w:kern w:val="0"/>
          <w:sz w:val="22"/>
          <w:szCs w:val="22"/>
          <w:lang w:eastAsia="en-US"/>
        </w:rPr>
        <w:t xml:space="preserve">Centrum przedsiębiorczości:        </w:t>
      </w:r>
    </w:p>
    <w:p w14:paraId="08EABC88" w14:textId="77777777" w:rsidR="00E64A21" w:rsidRPr="002E2BA4" w:rsidRDefault="00E64A21" w:rsidP="00E64A21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color w:val="002060"/>
          <w:kern w:val="0"/>
          <w:sz w:val="18"/>
          <w:szCs w:val="18"/>
          <w:lang w:eastAsia="en-US"/>
        </w:rPr>
      </w:pPr>
      <w:r w:rsidRPr="002E2BA4">
        <w:rPr>
          <w:color w:val="002060"/>
          <w:kern w:val="0"/>
          <w:sz w:val="18"/>
          <w:szCs w:val="18"/>
          <w:lang w:eastAsia="en-US"/>
        </w:rPr>
        <w:t>wsparcie dla innowacyjnych start-</w:t>
      </w:r>
      <w:proofErr w:type="spellStart"/>
      <w:r w:rsidRPr="002E2BA4">
        <w:rPr>
          <w:color w:val="002060"/>
          <w:kern w:val="0"/>
          <w:sz w:val="18"/>
          <w:szCs w:val="18"/>
          <w:lang w:eastAsia="en-US"/>
        </w:rPr>
        <w:t>up’ów</w:t>
      </w:r>
      <w:proofErr w:type="spellEnd"/>
      <w:r w:rsidRPr="002E2BA4">
        <w:rPr>
          <w:color w:val="002060"/>
          <w:kern w:val="0"/>
          <w:sz w:val="18"/>
          <w:szCs w:val="18"/>
          <w:lang w:eastAsia="en-US"/>
        </w:rPr>
        <w:t xml:space="preserve"> w ramach Słupskiego Inkubatora Technologicznego;</w:t>
      </w:r>
    </w:p>
    <w:p w14:paraId="304F75F0" w14:textId="77777777" w:rsidR="00E64A21" w:rsidRPr="002E2BA4" w:rsidRDefault="00E64A21" w:rsidP="00E64A21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color w:val="002060"/>
          <w:kern w:val="0"/>
          <w:sz w:val="18"/>
          <w:szCs w:val="18"/>
          <w:lang w:eastAsia="en-US"/>
        </w:rPr>
      </w:pPr>
      <w:r w:rsidRPr="002E2BA4">
        <w:rPr>
          <w:color w:val="002060"/>
          <w:kern w:val="0"/>
          <w:sz w:val="18"/>
          <w:szCs w:val="18"/>
          <w:lang w:eastAsia="en-US"/>
        </w:rPr>
        <w:t>programy akceleracyjne;</w:t>
      </w:r>
    </w:p>
    <w:p w14:paraId="1C96B399" w14:textId="77777777" w:rsidR="00E64A21" w:rsidRPr="002E2BA4" w:rsidRDefault="00E64A21" w:rsidP="00D22283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color w:val="002060"/>
          <w:kern w:val="0"/>
          <w:sz w:val="18"/>
          <w:szCs w:val="18"/>
          <w:lang w:eastAsia="en-US"/>
        </w:rPr>
      </w:pPr>
      <w:r w:rsidRPr="002E2BA4">
        <w:rPr>
          <w:color w:val="002060"/>
          <w:kern w:val="0"/>
          <w:sz w:val="18"/>
          <w:szCs w:val="18"/>
          <w:lang w:eastAsia="en-US"/>
        </w:rPr>
        <w:t>organizacja szkoleń, wydarzeń gospodarczych, w tym seminariów biznesowych, targów, misji gospodarczych, konferencji (w tym międzynarodowych);</w:t>
      </w:r>
    </w:p>
    <w:p w14:paraId="4E0F6970" w14:textId="77777777" w:rsidR="00D22283" w:rsidRDefault="00E64A21" w:rsidP="00D22283">
      <w:pPr>
        <w:pStyle w:val="Akapitzlist"/>
        <w:numPr>
          <w:ilvl w:val="0"/>
          <w:numId w:val="15"/>
        </w:numPr>
        <w:spacing w:after="0"/>
        <w:rPr>
          <w:color w:val="002060"/>
          <w:sz w:val="18"/>
          <w:szCs w:val="18"/>
        </w:rPr>
      </w:pPr>
      <w:r w:rsidRPr="002E2BA4">
        <w:rPr>
          <w:color w:val="002060"/>
          <w:sz w:val="18"/>
          <w:szCs w:val="18"/>
        </w:rPr>
        <w:t>doradztwo w zakresie dostępnych instrumentów wsparcia ekspansji zagranicznej przedsiębiorców;</w:t>
      </w:r>
    </w:p>
    <w:p w14:paraId="0C6E2288" w14:textId="77777777" w:rsidR="00B51EF8" w:rsidRDefault="008526DF" w:rsidP="00B51EF8">
      <w:pPr>
        <w:pStyle w:val="Akapitzlist"/>
        <w:numPr>
          <w:ilvl w:val="0"/>
          <w:numId w:val="15"/>
        </w:numPr>
        <w:spacing w:after="0"/>
        <w:rPr>
          <w:color w:val="002060"/>
          <w:sz w:val="18"/>
          <w:szCs w:val="18"/>
        </w:rPr>
      </w:pPr>
      <w:r w:rsidRPr="00D22283">
        <w:rPr>
          <w:color w:val="002060"/>
          <w:sz w:val="18"/>
          <w:szCs w:val="18"/>
        </w:rPr>
        <w:t>działalność informacyjno-doradczo-szkoleniow</w:t>
      </w:r>
      <w:r w:rsidR="00D22283" w:rsidRPr="00D22283">
        <w:rPr>
          <w:color w:val="002060"/>
          <w:sz w:val="18"/>
          <w:szCs w:val="18"/>
        </w:rPr>
        <w:t>a</w:t>
      </w:r>
      <w:r w:rsidRPr="00D22283">
        <w:rPr>
          <w:color w:val="002060"/>
          <w:sz w:val="18"/>
          <w:szCs w:val="18"/>
        </w:rPr>
        <w:t xml:space="preserve"> z zakresu funduszy</w:t>
      </w:r>
      <w:r w:rsidR="00D22283" w:rsidRPr="00D22283">
        <w:rPr>
          <w:color w:val="002060"/>
          <w:sz w:val="18"/>
          <w:szCs w:val="18"/>
        </w:rPr>
        <w:t xml:space="preserve"> UE</w:t>
      </w:r>
      <w:r w:rsidRPr="00D22283">
        <w:rPr>
          <w:color w:val="002060"/>
          <w:sz w:val="18"/>
          <w:szCs w:val="18"/>
        </w:rPr>
        <w:t xml:space="preserve"> i przetargów dla przedsiębiorców, doradztwa restrukturyzacyjnego, prawa pracy</w:t>
      </w:r>
      <w:r w:rsidR="00B51EF8">
        <w:rPr>
          <w:color w:val="002060"/>
          <w:sz w:val="18"/>
          <w:szCs w:val="18"/>
        </w:rPr>
        <w:t>;</w:t>
      </w:r>
    </w:p>
    <w:p w14:paraId="5DF48C65" w14:textId="6172210A" w:rsidR="00B51EF8" w:rsidRPr="00B51EF8" w:rsidRDefault="00B51EF8" w:rsidP="00B51EF8">
      <w:pPr>
        <w:pStyle w:val="Akapitzlist"/>
        <w:numPr>
          <w:ilvl w:val="0"/>
          <w:numId w:val="15"/>
        </w:numPr>
        <w:spacing w:after="0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>Usługi</w:t>
      </w:r>
      <w:r w:rsidRPr="00B51EF8">
        <w:rPr>
          <w:color w:val="002060"/>
          <w:sz w:val="18"/>
          <w:szCs w:val="18"/>
        </w:rPr>
        <w:t xml:space="preserve"> Studia Audio-Wideo - </w:t>
      </w:r>
      <w:r>
        <w:rPr>
          <w:color w:val="002060"/>
          <w:sz w:val="18"/>
          <w:szCs w:val="18"/>
        </w:rPr>
        <w:t>p</w:t>
      </w:r>
      <w:r w:rsidRPr="00B51EF8">
        <w:rPr>
          <w:color w:val="002060"/>
          <w:sz w:val="18"/>
          <w:szCs w:val="18"/>
        </w:rPr>
        <w:t>okój odsłuchowy, studio lektorskie</w:t>
      </w:r>
      <w:r>
        <w:rPr>
          <w:color w:val="002060"/>
          <w:sz w:val="18"/>
          <w:szCs w:val="18"/>
        </w:rPr>
        <w:t>, s</w:t>
      </w:r>
      <w:r w:rsidRPr="00B51EF8">
        <w:rPr>
          <w:color w:val="002060"/>
          <w:sz w:val="18"/>
          <w:szCs w:val="18"/>
        </w:rPr>
        <w:t xml:space="preserve">tudio do nagrań szkoleń, </w:t>
      </w:r>
      <w:proofErr w:type="spellStart"/>
      <w:r w:rsidRPr="00B51EF8">
        <w:rPr>
          <w:color w:val="002060"/>
          <w:sz w:val="18"/>
          <w:szCs w:val="18"/>
        </w:rPr>
        <w:t>webinarów</w:t>
      </w:r>
      <w:proofErr w:type="spellEnd"/>
      <w:r w:rsidRPr="00B51EF8">
        <w:rPr>
          <w:color w:val="002060"/>
          <w:sz w:val="18"/>
          <w:szCs w:val="18"/>
        </w:rPr>
        <w:t>, wywiadów telewizyjnych</w:t>
      </w:r>
      <w:r>
        <w:rPr>
          <w:color w:val="002060"/>
          <w:sz w:val="18"/>
          <w:szCs w:val="18"/>
        </w:rPr>
        <w:t>, m</w:t>
      </w:r>
      <w:r w:rsidRPr="00B51EF8">
        <w:rPr>
          <w:color w:val="002060"/>
          <w:sz w:val="18"/>
          <w:szCs w:val="18"/>
        </w:rPr>
        <w:t>iejsce spotkań biznesowych</w:t>
      </w:r>
    </w:p>
    <w:p w14:paraId="7266E2B8" w14:textId="09BAD8D5" w:rsidR="00E64A21" w:rsidRPr="00B51EF8" w:rsidRDefault="00E64A21" w:rsidP="00B51EF8">
      <w:pPr>
        <w:spacing w:after="0"/>
        <w:rPr>
          <w:color w:val="002060"/>
          <w:sz w:val="18"/>
          <w:szCs w:val="18"/>
        </w:rPr>
      </w:pPr>
    </w:p>
    <w:p w14:paraId="7014AA1F" w14:textId="77777777" w:rsidR="00E64A21" w:rsidRPr="00D22283" w:rsidRDefault="00E64A21" w:rsidP="00E64A21">
      <w:pPr>
        <w:suppressAutoHyphens w:val="0"/>
        <w:spacing w:after="0" w:line="360" w:lineRule="auto"/>
        <w:jc w:val="both"/>
        <w:rPr>
          <w:b/>
          <w:bCs/>
          <w:color w:val="002060"/>
          <w:kern w:val="0"/>
          <w:sz w:val="22"/>
          <w:szCs w:val="22"/>
          <w:lang w:eastAsia="en-US"/>
        </w:rPr>
      </w:pPr>
      <w:r w:rsidRPr="00D22283">
        <w:rPr>
          <w:b/>
          <w:bCs/>
          <w:color w:val="002060"/>
          <w:kern w:val="0"/>
          <w:sz w:val="22"/>
          <w:szCs w:val="22"/>
          <w:lang w:eastAsia="en-US"/>
        </w:rPr>
        <w:t xml:space="preserve">Nieruchomości:   </w:t>
      </w:r>
    </w:p>
    <w:p w14:paraId="63CF5C13" w14:textId="77777777" w:rsidR="00E64A21" w:rsidRPr="002E2BA4" w:rsidRDefault="00E64A21" w:rsidP="00E64A21">
      <w:pPr>
        <w:pStyle w:val="Akapitzlist"/>
        <w:numPr>
          <w:ilvl w:val="0"/>
          <w:numId w:val="15"/>
        </w:numPr>
        <w:spacing w:after="0"/>
        <w:rPr>
          <w:color w:val="002060"/>
          <w:sz w:val="18"/>
          <w:szCs w:val="18"/>
        </w:rPr>
      </w:pPr>
      <w:r w:rsidRPr="002E2BA4">
        <w:rPr>
          <w:color w:val="002060"/>
          <w:sz w:val="18"/>
          <w:szCs w:val="18"/>
        </w:rPr>
        <w:t>wynajem biur, lokali komercyjnych i lokali mieszkalnych (będących w zasobach PARR);</w:t>
      </w:r>
    </w:p>
    <w:p w14:paraId="250C25A3" w14:textId="77777777" w:rsidR="00E64A21" w:rsidRPr="002E2BA4" w:rsidRDefault="00E64A21" w:rsidP="00E64A21">
      <w:pPr>
        <w:numPr>
          <w:ilvl w:val="0"/>
          <w:numId w:val="15"/>
        </w:numPr>
        <w:suppressAutoHyphens w:val="0"/>
        <w:spacing w:after="0" w:line="240" w:lineRule="auto"/>
        <w:rPr>
          <w:color w:val="002060"/>
          <w:kern w:val="0"/>
          <w:sz w:val="18"/>
          <w:szCs w:val="18"/>
          <w:lang w:eastAsia="en-US"/>
        </w:rPr>
      </w:pPr>
      <w:r w:rsidRPr="002E2BA4">
        <w:rPr>
          <w:color w:val="002060"/>
          <w:kern w:val="0"/>
          <w:sz w:val="18"/>
          <w:szCs w:val="18"/>
          <w:lang w:eastAsia="en-US"/>
        </w:rPr>
        <w:t>usługi pośrednictwa w obrocie nieruchomościami komercyjnymi;</w:t>
      </w:r>
    </w:p>
    <w:p w14:paraId="5E0CA4CC" w14:textId="73A0CCA4" w:rsidR="00E64A21" w:rsidRPr="002E2BA4" w:rsidRDefault="00E64A21" w:rsidP="00D22283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color w:val="002060"/>
          <w:kern w:val="0"/>
          <w:sz w:val="18"/>
          <w:szCs w:val="18"/>
          <w:lang w:eastAsia="en-US"/>
        </w:rPr>
      </w:pPr>
      <w:r w:rsidRPr="002E2BA4">
        <w:rPr>
          <w:color w:val="002060"/>
          <w:kern w:val="0"/>
          <w:sz w:val="18"/>
          <w:szCs w:val="18"/>
          <w:lang w:eastAsia="en-US"/>
        </w:rPr>
        <w:t>opracowanie kompleksowych ofert (portfolio) nieruchomości, w tym wykonywanie inwentaryzacji zdjęciowej/filmowej z ziemi i powietrza za pomocą dronów (inspekcja terenów trudno dostępnych)</w:t>
      </w:r>
      <w:r w:rsidR="00D22283">
        <w:rPr>
          <w:color w:val="002060"/>
          <w:kern w:val="0"/>
          <w:sz w:val="18"/>
          <w:szCs w:val="18"/>
          <w:lang w:eastAsia="en-US"/>
        </w:rPr>
        <w:t>.</w:t>
      </w:r>
    </w:p>
    <w:p w14:paraId="261B03FF" w14:textId="77777777" w:rsidR="00E64A21" w:rsidRPr="00E62385" w:rsidRDefault="00E64A21" w:rsidP="00D22283">
      <w:pPr>
        <w:suppressAutoHyphens w:val="0"/>
        <w:spacing w:after="0" w:line="360" w:lineRule="auto"/>
        <w:jc w:val="both"/>
        <w:rPr>
          <w:b/>
          <w:bCs/>
          <w:color w:val="002060"/>
          <w:kern w:val="0"/>
          <w:sz w:val="18"/>
          <w:szCs w:val="18"/>
          <w:lang w:eastAsia="en-US"/>
        </w:rPr>
      </w:pPr>
    </w:p>
    <w:p w14:paraId="757517F6" w14:textId="77777777" w:rsidR="00E64A21" w:rsidRPr="00D22283" w:rsidRDefault="00E64A21" w:rsidP="00E64A21">
      <w:pPr>
        <w:suppressAutoHyphens w:val="0"/>
        <w:spacing w:after="0" w:line="360" w:lineRule="auto"/>
        <w:jc w:val="both"/>
        <w:rPr>
          <w:b/>
          <w:bCs/>
          <w:color w:val="002060"/>
          <w:kern w:val="0"/>
          <w:sz w:val="22"/>
          <w:szCs w:val="22"/>
          <w:lang w:eastAsia="en-US"/>
        </w:rPr>
      </w:pPr>
      <w:r w:rsidRPr="00D22283">
        <w:rPr>
          <w:b/>
          <w:bCs/>
          <w:color w:val="002060"/>
          <w:kern w:val="0"/>
          <w:sz w:val="22"/>
          <w:szCs w:val="22"/>
          <w:lang w:eastAsia="en-US"/>
        </w:rPr>
        <w:t xml:space="preserve">Centrum nowoczesnych usług dla przemysłu:   </w:t>
      </w:r>
    </w:p>
    <w:p w14:paraId="28253FC4" w14:textId="77777777" w:rsidR="00E64A21" w:rsidRPr="002E2BA4" w:rsidRDefault="00E64A21" w:rsidP="00E64A21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color w:val="002060"/>
          <w:kern w:val="0"/>
          <w:sz w:val="18"/>
          <w:szCs w:val="18"/>
          <w:lang w:eastAsia="en-US"/>
        </w:rPr>
      </w:pPr>
      <w:r w:rsidRPr="002E2BA4">
        <w:rPr>
          <w:color w:val="002060"/>
          <w:kern w:val="0"/>
          <w:sz w:val="18"/>
          <w:szCs w:val="18"/>
          <w:lang w:eastAsia="en-US"/>
        </w:rPr>
        <w:t>specjalistyczne pracownie: Automatyki, Robotyki i Systemów Wizyjnych oraz Odnawialnych Źródeł Energii;</w:t>
      </w:r>
    </w:p>
    <w:p w14:paraId="380BFE5F" w14:textId="3EF5639C" w:rsidR="00E64A21" w:rsidRPr="002E2BA4" w:rsidRDefault="00E64A21" w:rsidP="00E64A21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color w:val="002060"/>
          <w:kern w:val="0"/>
          <w:sz w:val="18"/>
          <w:szCs w:val="18"/>
          <w:lang w:eastAsia="en-US"/>
        </w:rPr>
      </w:pPr>
      <w:r w:rsidRPr="002E2BA4">
        <w:rPr>
          <w:color w:val="002060"/>
          <w:kern w:val="0"/>
          <w:sz w:val="18"/>
          <w:szCs w:val="18"/>
          <w:lang w:eastAsia="en-US"/>
        </w:rPr>
        <w:t>usługi dla firm w ramach specjalistycznych usług doradczych, w tym: pomiary i skanowanie 3D, kontrola jakości, inżynieria odwrotna, prototypowanie, badania termowizyjne z ziemi i z powietrza</w:t>
      </w:r>
      <w:r w:rsidR="00D22283">
        <w:rPr>
          <w:color w:val="002060"/>
          <w:kern w:val="0"/>
          <w:sz w:val="18"/>
          <w:szCs w:val="18"/>
          <w:lang w:eastAsia="en-US"/>
        </w:rPr>
        <w:t>.</w:t>
      </w:r>
    </w:p>
    <w:p w14:paraId="3F2A56E2" w14:textId="77777777" w:rsidR="00E64A21" w:rsidRPr="002E2BA4" w:rsidRDefault="00E64A21" w:rsidP="00E64A21">
      <w:pPr>
        <w:suppressAutoHyphens w:val="0"/>
        <w:spacing w:after="0" w:line="240" w:lineRule="auto"/>
        <w:rPr>
          <w:color w:val="002060"/>
          <w:kern w:val="0"/>
          <w:sz w:val="18"/>
          <w:szCs w:val="18"/>
          <w:lang w:eastAsia="en-US"/>
        </w:rPr>
      </w:pPr>
    </w:p>
    <w:p w14:paraId="5653E3CF" w14:textId="77777777" w:rsidR="00E64A21" w:rsidRPr="00D22283" w:rsidRDefault="00E64A21" w:rsidP="00D22283">
      <w:pPr>
        <w:suppressAutoHyphens w:val="0"/>
        <w:spacing w:after="0" w:line="360" w:lineRule="auto"/>
        <w:jc w:val="both"/>
        <w:rPr>
          <w:b/>
          <w:bCs/>
          <w:color w:val="002060"/>
          <w:kern w:val="0"/>
          <w:sz w:val="22"/>
          <w:szCs w:val="22"/>
          <w:lang w:eastAsia="en-US"/>
        </w:rPr>
      </w:pPr>
      <w:r w:rsidRPr="00D22283">
        <w:rPr>
          <w:b/>
          <w:bCs/>
          <w:color w:val="002060"/>
          <w:kern w:val="0"/>
          <w:sz w:val="22"/>
          <w:szCs w:val="22"/>
          <w:lang w:eastAsia="en-US"/>
        </w:rPr>
        <w:t xml:space="preserve">Centrum Szkoleniowo-Konferencyjne: </w:t>
      </w:r>
    </w:p>
    <w:p w14:paraId="6B574F84" w14:textId="77777777" w:rsidR="00E64A21" w:rsidRPr="002E2BA4" w:rsidRDefault="00E64A21" w:rsidP="00E64A21">
      <w:pPr>
        <w:numPr>
          <w:ilvl w:val="0"/>
          <w:numId w:val="15"/>
        </w:numPr>
        <w:suppressAutoHyphens w:val="0"/>
        <w:spacing w:after="0" w:line="240" w:lineRule="auto"/>
        <w:rPr>
          <w:color w:val="002060"/>
          <w:kern w:val="0"/>
          <w:sz w:val="18"/>
          <w:szCs w:val="18"/>
          <w:lang w:eastAsia="en-US"/>
        </w:rPr>
      </w:pPr>
      <w:r w:rsidRPr="002E2BA4">
        <w:rPr>
          <w:color w:val="002060"/>
          <w:kern w:val="0"/>
          <w:sz w:val="18"/>
          <w:szCs w:val="18"/>
          <w:lang w:eastAsia="en-US"/>
        </w:rPr>
        <w:t>sale konferencyjne (w tym audytorium na 300 osób);</w:t>
      </w:r>
    </w:p>
    <w:p w14:paraId="0F927A8F" w14:textId="77777777" w:rsidR="00E64A21" w:rsidRPr="002E2BA4" w:rsidRDefault="00E64A21" w:rsidP="00E64A21">
      <w:pPr>
        <w:numPr>
          <w:ilvl w:val="0"/>
          <w:numId w:val="15"/>
        </w:numPr>
        <w:suppressAutoHyphens w:val="0"/>
        <w:spacing w:after="0" w:line="240" w:lineRule="auto"/>
        <w:rPr>
          <w:color w:val="002060"/>
          <w:kern w:val="0"/>
          <w:sz w:val="18"/>
          <w:szCs w:val="18"/>
          <w:lang w:eastAsia="en-US"/>
        </w:rPr>
      </w:pPr>
      <w:r w:rsidRPr="002E2BA4">
        <w:rPr>
          <w:color w:val="002060"/>
          <w:kern w:val="0"/>
          <w:sz w:val="18"/>
          <w:szCs w:val="18"/>
          <w:lang w:eastAsia="en-US"/>
        </w:rPr>
        <w:t>powierzchnie wystawiennicze;</w:t>
      </w:r>
    </w:p>
    <w:p w14:paraId="4A1CCBA7" w14:textId="0D35CA3C" w:rsidR="00E64A21" w:rsidRPr="00122978" w:rsidRDefault="00E64A21" w:rsidP="00122978">
      <w:pPr>
        <w:numPr>
          <w:ilvl w:val="0"/>
          <w:numId w:val="15"/>
        </w:numPr>
        <w:suppressAutoHyphens w:val="0"/>
        <w:spacing w:after="0" w:line="240" w:lineRule="auto"/>
        <w:rPr>
          <w:color w:val="002060"/>
          <w:kern w:val="0"/>
          <w:sz w:val="18"/>
          <w:szCs w:val="18"/>
          <w:lang w:eastAsia="en-US"/>
        </w:rPr>
      </w:pPr>
      <w:r w:rsidRPr="002E2BA4">
        <w:rPr>
          <w:color w:val="002060"/>
          <w:kern w:val="0"/>
          <w:sz w:val="18"/>
          <w:szCs w:val="18"/>
          <w:lang w:eastAsia="en-US"/>
        </w:rPr>
        <w:t>sala komputerowa;</w:t>
      </w:r>
      <w:r w:rsidR="00122978">
        <w:rPr>
          <w:color w:val="002060"/>
          <w:kern w:val="0"/>
          <w:sz w:val="18"/>
          <w:szCs w:val="18"/>
          <w:lang w:eastAsia="en-US"/>
        </w:rPr>
        <w:t xml:space="preserve"> </w:t>
      </w:r>
      <w:r w:rsidRPr="00122978">
        <w:rPr>
          <w:color w:val="002060"/>
          <w:kern w:val="0"/>
          <w:sz w:val="18"/>
          <w:szCs w:val="18"/>
          <w:lang w:eastAsia="en-US"/>
        </w:rPr>
        <w:t>„biurko na godziny”;</w:t>
      </w:r>
      <w:r w:rsidR="00122978">
        <w:rPr>
          <w:color w:val="002060"/>
          <w:kern w:val="0"/>
          <w:sz w:val="18"/>
          <w:szCs w:val="18"/>
          <w:lang w:eastAsia="en-US"/>
        </w:rPr>
        <w:t xml:space="preserve"> </w:t>
      </w:r>
      <w:r w:rsidRPr="00122978">
        <w:rPr>
          <w:color w:val="002060"/>
          <w:kern w:val="0"/>
          <w:sz w:val="18"/>
          <w:szCs w:val="18"/>
          <w:lang w:eastAsia="en-US"/>
        </w:rPr>
        <w:t>pokoje gościnne;</w:t>
      </w:r>
    </w:p>
    <w:p w14:paraId="4DBD9338" w14:textId="77777777" w:rsidR="00E64A21" w:rsidRPr="002E2BA4" w:rsidRDefault="00E64A21" w:rsidP="00E64A21">
      <w:pPr>
        <w:suppressAutoHyphens w:val="0"/>
        <w:spacing w:after="0" w:line="240" w:lineRule="auto"/>
        <w:rPr>
          <w:b/>
          <w:bCs/>
          <w:color w:val="002060"/>
          <w:kern w:val="0"/>
          <w:sz w:val="18"/>
          <w:szCs w:val="18"/>
          <w:lang w:eastAsia="en-US"/>
        </w:rPr>
      </w:pPr>
    </w:p>
    <w:p w14:paraId="7CC5A51B" w14:textId="77777777" w:rsidR="00E64A21" w:rsidRPr="00D22283" w:rsidRDefault="00E64A21" w:rsidP="00D22283">
      <w:pPr>
        <w:suppressAutoHyphens w:val="0"/>
        <w:spacing w:after="0" w:line="360" w:lineRule="auto"/>
        <w:jc w:val="both"/>
        <w:rPr>
          <w:b/>
          <w:bCs/>
          <w:color w:val="002060"/>
          <w:kern w:val="0"/>
          <w:sz w:val="22"/>
          <w:szCs w:val="22"/>
          <w:lang w:eastAsia="en-US"/>
        </w:rPr>
      </w:pPr>
      <w:r w:rsidRPr="00D22283">
        <w:rPr>
          <w:b/>
          <w:bCs/>
          <w:color w:val="002060"/>
          <w:kern w:val="0"/>
          <w:sz w:val="22"/>
          <w:szCs w:val="22"/>
          <w:lang w:eastAsia="en-US"/>
        </w:rPr>
        <w:t>Oferta szkoleniowa i doradcza:</w:t>
      </w:r>
    </w:p>
    <w:p w14:paraId="455BEDE0" w14:textId="77777777" w:rsidR="00E64A21" w:rsidRPr="002E2BA4" w:rsidRDefault="00E64A21" w:rsidP="00E64A21">
      <w:pPr>
        <w:numPr>
          <w:ilvl w:val="0"/>
          <w:numId w:val="15"/>
        </w:numPr>
        <w:suppressAutoHyphens w:val="0"/>
        <w:spacing w:after="0" w:line="240" w:lineRule="auto"/>
        <w:rPr>
          <w:color w:val="002060"/>
          <w:kern w:val="0"/>
          <w:sz w:val="18"/>
          <w:szCs w:val="18"/>
          <w:lang w:eastAsia="en-US"/>
        </w:rPr>
      </w:pPr>
      <w:r w:rsidRPr="002E2BA4">
        <w:rPr>
          <w:color w:val="002060"/>
          <w:kern w:val="0"/>
          <w:sz w:val="18"/>
          <w:szCs w:val="18"/>
          <w:lang w:eastAsia="en-US"/>
        </w:rPr>
        <w:t xml:space="preserve">organizacja i prowadzenie szkoleń, w tym specjalistycznych w siedzibie PARR i u klienta; </w:t>
      </w:r>
    </w:p>
    <w:p w14:paraId="72C187F5" w14:textId="77777777" w:rsidR="00E64A21" w:rsidRPr="002E2BA4" w:rsidRDefault="00E64A21" w:rsidP="00E64A21">
      <w:pPr>
        <w:numPr>
          <w:ilvl w:val="0"/>
          <w:numId w:val="15"/>
        </w:numPr>
        <w:suppressAutoHyphens w:val="0"/>
        <w:spacing w:after="0" w:line="240" w:lineRule="auto"/>
        <w:rPr>
          <w:color w:val="002060"/>
          <w:kern w:val="0"/>
          <w:sz w:val="18"/>
          <w:szCs w:val="18"/>
          <w:lang w:eastAsia="en-US"/>
        </w:rPr>
      </w:pPr>
      <w:r w:rsidRPr="002E2BA4">
        <w:rPr>
          <w:color w:val="002060"/>
          <w:kern w:val="0"/>
          <w:sz w:val="18"/>
          <w:szCs w:val="18"/>
          <w:lang w:eastAsia="en-US"/>
        </w:rPr>
        <w:t>specjalistyczne szkolenia: komputerowe, księgowe, podatkowe, marketingowe, wizerunkowe; komunikacyjne,  w tym szkolenia zawodowe techniczne dla kadr inżynierskich i technicznych;</w:t>
      </w:r>
    </w:p>
    <w:p w14:paraId="0589BD31" w14:textId="77777777" w:rsidR="00E64A21" w:rsidRPr="002E2BA4" w:rsidRDefault="00E64A21" w:rsidP="00E64A21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color w:val="002060"/>
          <w:kern w:val="0"/>
          <w:sz w:val="18"/>
          <w:szCs w:val="18"/>
          <w:lang w:eastAsia="en-US"/>
        </w:rPr>
      </w:pPr>
      <w:r w:rsidRPr="002E2BA4">
        <w:rPr>
          <w:color w:val="002060"/>
          <w:kern w:val="0"/>
          <w:sz w:val="18"/>
          <w:szCs w:val="18"/>
          <w:lang w:eastAsia="en-US"/>
        </w:rPr>
        <w:t>w zakresie obszarów: RODO, Prawo Pracy, Kadry i płace, System Zarządzania Jakością ISO, HR;</w:t>
      </w:r>
    </w:p>
    <w:p w14:paraId="26A1E3B5" w14:textId="6280DFB7" w:rsidR="00BF17E7" w:rsidRPr="00E11A07" w:rsidRDefault="00E64A21" w:rsidP="00E64A21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color w:val="002060"/>
          <w:kern w:val="0"/>
          <w:sz w:val="18"/>
          <w:szCs w:val="18"/>
          <w:lang w:eastAsia="en-US"/>
        </w:rPr>
      </w:pPr>
      <w:r w:rsidRPr="002E2BA4">
        <w:rPr>
          <w:color w:val="002060"/>
          <w:kern w:val="0"/>
          <w:sz w:val="18"/>
          <w:szCs w:val="18"/>
          <w:lang w:eastAsia="en-US"/>
        </w:rPr>
        <w:t>a także inne szkolenia, dopasowane do indywidualnych potrzeb przedsiębiorców.</w:t>
      </w:r>
    </w:p>
    <w:p w14:paraId="5F975D7F" w14:textId="77777777" w:rsidR="00BF17E7" w:rsidRDefault="00BF17E7" w:rsidP="00E64A21">
      <w:pPr>
        <w:suppressAutoHyphens w:val="0"/>
        <w:spacing w:after="0"/>
        <w:jc w:val="both"/>
        <w:rPr>
          <w:b/>
          <w:bCs/>
          <w:color w:val="002060"/>
          <w:sz w:val="18"/>
          <w:szCs w:val="18"/>
          <w:u w:val="single"/>
        </w:rPr>
      </w:pPr>
    </w:p>
    <w:sectPr w:rsidR="00BF17E7" w:rsidSect="000C67DE">
      <w:headerReference w:type="default" r:id="rId21"/>
      <w:pgSz w:w="11906" w:h="16838" w:code="9"/>
      <w:pgMar w:top="1134" w:right="1418" w:bottom="992" w:left="1418" w:header="425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132F" w14:textId="77777777" w:rsidR="00F37F5E" w:rsidRDefault="00F37F5E" w:rsidP="00083533">
      <w:pPr>
        <w:spacing w:after="0" w:line="240" w:lineRule="auto"/>
      </w:pPr>
      <w:r>
        <w:separator/>
      </w:r>
    </w:p>
  </w:endnote>
  <w:endnote w:type="continuationSeparator" w:id="0">
    <w:p w14:paraId="48EAB74B" w14:textId="77777777" w:rsidR="00F37F5E" w:rsidRDefault="00F37F5E" w:rsidP="0008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4098" w14:textId="77777777" w:rsidR="00F37F5E" w:rsidRDefault="00F37F5E" w:rsidP="00083533">
      <w:pPr>
        <w:spacing w:after="0" w:line="240" w:lineRule="auto"/>
      </w:pPr>
      <w:r>
        <w:separator/>
      </w:r>
    </w:p>
  </w:footnote>
  <w:footnote w:type="continuationSeparator" w:id="0">
    <w:p w14:paraId="20A2262E" w14:textId="77777777" w:rsidR="00F37F5E" w:rsidRDefault="00F37F5E" w:rsidP="00083533">
      <w:pPr>
        <w:spacing w:after="0" w:line="240" w:lineRule="auto"/>
      </w:pPr>
      <w:r>
        <w:continuationSeparator/>
      </w:r>
    </w:p>
  </w:footnote>
  <w:footnote w:id="1">
    <w:p w14:paraId="53C920CB" w14:textId="77777777" w:rsidR="00083533" w:rsidRPr="002E2BA4" w:rsidRDefault="00083533" w:rsidP="00083533">
      <w:pPr>
        <w:pStyle w:val="Tekstprzypisudolnego"/>
        <w:jc w:val="both"/>
        <w:rPr>
          <w:i/>
          <w:color w:val="002060"/>
          <w:sz w:val="18"/>
          <w:szCs w:val="18"/>
        </w:rPr>
      </w:pPr>
      <w:r w:rsidRPr="002E2BA4">
        <w:rPr>
          <w:rStyle w:val="Odwoanieprzypisudolnego"/>
          <w:color w:val="002060"/>
        </w:rPr>
        <w:footnoteRef/>
      </w:r>
      <w:r w:rsidRPr="002E2BA4">
        <w:rPr>
          <w:color w:val="002060"/>
        </w:rPr>
        <w:t xml:space="preserve"> </w:t>
      </w:r>
      <w:r w:rsidRPr="002E2BA4">
        <w:rPr>
          <w:i/>
          <w:color w:val="002060"/>
          <w:sz w:val="18"/>
          <w:szCs w:val="18"/>
        </w:rPr>
        <w:t>Maksymalny poziom wsparcia w województwie wielkopolskim (powiat złotowski w obszarze wpływów Słupskiej SSE) wynosi odpowiednio: 45% dla mikro i małych przedsiębiorców, 35% dla średnich przedsiębiorców i 25% dla małych przedsiębiorców.</w:t>
      </w:r>
    </w:p>
  </w:footnote>
  <w:footnote w:id="2">
    <w:p w14:paraId="65FC0102" w14:textId="77777777" w:rsidR="00083533" w:rsidRPr="002E2BA4" w:rsidRDefault="00083533" w:rsidP="00083533">
      <w:pPr>
        <w:pStyle w:val="Tekstprzypisudolnego"/>
        <w:jc w:val="both"/>
        <w:rPr>
          <w:color w:val="002060"/>
        </w:rPr>
      </w:pPr>
      <w:r w:rsidRPr="002E2BA4">
        <w:rPr>
          <w:rStyle w:val="Odwoanieprzypisudolnego"/>
          <w:color w:val="002060"/>
        </w:rPr>
        <w:footnoteRef/>
      </w:r>
      <w:r w:rsidRPr="002E2BA4">
        <w:rPr>
          <w:i/>
          <w:color w:val="002060"/>
          <w:sz w:val="18"/>
          <w:szCs w:val="18"/>
        </w:rPr>
        <w:t xml:space="preserve"> W Wielkopolsce ważność decyzji o wsparciu wynosi 10 lat.</w:t>
      </w:r>
    </w:p>
  </w:footnote>
  <w:footnote w:id="3">
    <w:p w14:paraId="0FBF8DD6" w14:textId="1F9A8A1F" w:rsidR="00083533" w:rsidRPr="002E2BA4" w:rsidRDefault="00083533" w:rsidP="00083533">
      <w:pPr>
        <w:pStyle w:val="Tekstprzypisudolnego"/>
        <w:jc w:val="both"/>
        <w:rPr>
          <w:color w:val="002060"/>
        </w:rPr>
      </w:pPr>
      <w:r w:rsidRPr="003F7894">
        <w:rPr>
          <w:rStyle w:val="Odwoanieprzypisudolnego"/>
          <w:color w:val="44546A" w:themeColor="text2"/>
        </w:rPr>
        <w:footnoteRef/>
      </w:r>
      <w:r w:rsidRPr="003F7894">
        <w:rPr>
          <w:color w:val="44546A" w:themeColor="text2"/>
        </w:rPr>
        <w:t xml:space="preserve"> </w:t>
      </w:r>
      <w:r w:rsidRPr="002E2BA4">
        <w:rPr>
          <w:i/>
          <w:color w:val="002060"/>
          <w:sz w:val="18"/>
          <w:szCs w:val="18"/>
        </w:rPr>
        <w:t>Wartości zmienne na podstawie rocznego sprawozdania wg obwieszczenia Prezesa GUS z dn. 2</w:t>
      </w:r>
      <w:r w:rsidR="0088540A" w:rsidRPr="002E2BA4">
        <w:rPr>
          <w:i/>
          <w:color w:val="002060"/>
          <w:sz w:val="18"/>
          <w:szCs w:val="18"/>
        </w:rPr>
        <w:t>8</w:t>
      </w:r>
      <w:r w:rsidRPr="002E2BA4">
        <w:rPr>
          <w:i/>
          <w:color w:val="002060"/>
          <w:sz w:val="18"/>
          <w:szCs w:val="18"/>
        </w:rPr>
        <w:t>.09.20</w:t>
      </w:r>
      <w:r w:rsidR="0088540A" w:rsidRPr="002E2BA4">
        <w:rPr>
          <w:i/>
          <w:color w:val="002060"/>
          <w:sz w:val="18"/>
          <w:szCs w:val="18"/>
        </w:rPr>
        <w:t>20</w:t>
      </w:r>
      <w:r w:rsidRPr="002E2BA4">
        <w:rPr>
          <w:i/>
          <w:color w:val="002060"/>
          <w:sz w:val="18"/>
          <w:szCs w:val="18"/>
        </w:rPr>
        <w:t>r.</w:t>
      </w:r>
    </w:p>
  </w:footnote>
  <w:footnote w:id="4">
    <w:p w14:paraId="42B0F1A1" w14:textId="77777777" w:rsidR="00083533" w:rsidRPr="002E2BA4" w:rsidRDefault="00083533" w:rsidP="00083533">
      <w:pPr>
        <w:pStyle w:val="Tekstprzypisudolnego"/>
        <w:jc w:val="both"/>
        <w:rPr>
          <w:i/>
          <w:color w:val="002060"/>
        </w:rPr>
      </w:pPr>
      <w:r w:rsidRPr="002E2BA4">
        <w:rPr>
          <w:rStyle w:val="Odwoanieprzypisudolnego"/>
          <w:color w:val="002060"/>
        </w:rPr>
        <w:footnoteRef/>
      </w:r>
      <w:r w:rsidRPr="002E2BA4">
        <w:rPr>
          <w:rStyle w:val="Odwoanieprzypisudolnego"/>
          <w:color w:val="002060"/>
        </w:rPr>
        <w:t xml:space="preserve"> </w:t>
      </w:r>
      <w:r w:rsidRPr="002E2BA4">
        <w:rPr>
          <w:i/>
          <w:color w:val="002060"/>
          <w:sz w:val="18"/>
          <w:szCs w:val="18"/>
        </w:rPr>
        <w:t xml:space="preserve">W miastach </w:t>
      </w:r>
      <w:r w:rsidRPr="002E2BA4">
        <w:rPr>
          <w:b/>
          <w:i/>
          <w:color w:val="002060"/>
          <w:sz w:val="18"/>
          <w:szCs w:val="18"/>
        </w:rPr>
        <w:t>średnich tracących funkcje społeczno-gospodarcze</w:t>
      </w:r>
      <w:r w:rsidRPr="002E2BA4">
        <w:rPr>
          <w:i/>
          <w:color w:val="002060"/>
          <w:sz w:val="18"/>
          <w:szCs w:val="18"/>
        </w:rPr>
        <w:t xml:space="preserve"> oraz w </w:t>
      </w:r>
      <w:r w:rsidRPr="002E2BA4">
        <w:rPr>
          <w:b/>
          <w:i/>
          <w:color w:val="002060"/>
          <w:sz w:val="18"/>
          <w:szCs w:val="18"/>
        </w:rPr>
        <w:t>gminach bezpośrednio sąsiadujących z tymi miastami</w:t>
      </w:r>
      <w:r w:rsidRPr="002E2BA4">
        <w:rPr>
          <w:i/>
          <w:color w:val="002060"/>
          <w:sz w:val="18"/>
          <w:szCs w:val="18"/>
        </w:rPr>
        <w:t xml:space="preserve"> wymagany poziom nakładów inwestycyjnych jest obniżony (patrz druga liczba w kolumnie).</w:t>
      </w:r>
    </w:p>
  </w:footnote>
  <w:footnote w:id="5">
    <w:p w14:paraId="193291BF" w14:textId="10645BA3" w:rsidR="00083533" w:rsidRDefault="00083533" w:rsidP="00083533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542B" w14:textId="4656BD5F" w:rsidR="009F026E" w:rsidRDefault="00F37F5E">
    <w:pPr>
      <w:pStyle w:val="Nagwek"/>
      <w:rPr>
        <w:noProof/>
        <w:lang w:eastAsia="pl-PL"/>
      </w:rPr>
    </w:pPr>
    <w:sdt>
      <w:sdtPr>
        <w:id w:val="-1296209490"/>
        <w:docPartObj>
          <w:docPartGallery w:val="Page Numbers (Margins)"/>
          <w:docPartUnique/>
        </w:docPartObj>
      </w:sdtPr>
      <w:sdtEndPr/>
      <w:sdtContent>
        <w:r w:rsidR="0008353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66F73B4" wp14:editId="0CB696F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1" name="Ow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150A1" w14:textId="77777777" w:rsidR="009F026E" w:rsidRDefault="00135F65">
                              <w:pPr>
                                <w:rPr>
                                  <w:rStyle w:val="Numerstrony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A21DF" w:rsidRPr="007A21DF">
                                <w:rPr>
                                  <w:rStyle w:val="Numerstrony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8</w:t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566F73B4" id="Owal 1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" o:allowincell="f" fillcolor="#8496b0 [1951]" stroked="f">
                  <v:textbox inset="0,,0">
                    <w:txbxContent>
                      <w:p w14:paraId="685150A1" w14:textId="77777777" w:rsidR="009F026E" w:rsidRDefault="00135F65">
                        <w:pPr>
                          <w:rPr>
                            <w:rStyle w:val="Numerstrony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A21DF" w:rsidRPr="007A21DF">
                          <w:rPr>
                            <w:rStyle w:val="Numerstrony"/>
                            <w:b/>
                            <w:bCs/>
                            <w:noProof/>
                            <w:color w:val="FFFFFF" w:themeColor="background1"/>
                          </w:rPr>
                          <w:t>8</w:t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3D58"/>
    <w:multiLevelType w:val="hybridMultilevel"/>
    <w:tmpl w:val="18E8FB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6B0"/>
    <w:multiLevelType w:val="hybridMultilevel"/>
    <w:tmpl w:val="4894C4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249A5"/>
    <w:multiLevelType w:val="hybridMultilevel"/>
    <w:tmpl w:val="13867FFE"/>
    <w:lvl w:ilvl="0" w:tplc="361AEE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A48D1"/>
    <w:multiLevelType w:val="hybridMultilevel"/>
    <w:tmpl w:val="80247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135B"/>
    <w:multiLevelType w:val="hybridMultilevel"/>
    <w:tmpl w:val="72E88B4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404A95"/>
    <w:multiLevelType w:val="hybridMultilevel"/>
    <w:tmpl w:val="125A7D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67A53"/>
    <w:multiLevelType w:val="hybridMultilevel"/>
    <w:tmpl w:val="9C029B3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A4EDD"/>
    <w:multiLevelType w:val="multilevel"/>
    <w:tmpl w:val="914E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60789"/>
    <w:multiLevelType w:val="multilevel"/>
    <w:tmpl w:val="7B16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41C25"/>
    <w:multiLevelType w:val="multilevel"/>
    <w:tmpl w:val="DB06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AC4D3B"/>
    <w:multiLevelType w:val="hybridMultilevel"/>
    <w:tmpl w:val="17428B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21966"/>
    <w:multiLevelType w:val="hybridMultilevel"/>
    <w:tmpl w:val="32B6013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D10A42"/>
    <w:multiLevelType w:val="hybridMultilevel"/>
    <w:tmpl w:val="8EACD04A"/>
    <w:lvl w:ilvl="0" w:tplc="361AE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554E5"/>
    <w:multiLevelType w:val="hybridMultilevel"/>
    <w:tmpl w:val="50B0EED6"/>
    <w:lvl w:ilvl="0" w:tplc="04150005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4" w15:restartNumberingAfterBreak="0">
    <w:nsid w:val="396E6F51"/>
    <w:multiLevelType w:val="hybridMultilevel"/>
    <w:tmpl w:val="8006E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8655D"/>
    <w:multiLevelType w:val="hybridMultilevel"/>
    <w:tmpl w:val="C27EF6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13441C"/>
    <w:multiLevelType w:val="hybridMultilevel"/>
    <w:tmpl w:val="591873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C75FE"/>
    <w:multiLevelType w:val="multilevel"/>
    <w:tmpl w:val="AE90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3571E0"/>
    <w:multiLevelType w:val="hybridMultilevel"/>
    <w:tmpl w:val="D0FAA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619FE"/>
    <w:multiLevelType w:val="hybridMultilevel"/>
    <w:tmpl w:val="C444E7A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3B56B8"/>
    <w:multiLevelType w:val="hybridMultilevel"/>
    <w:tmpl w:val="552283B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E2144"/>
    <w:multiLevelType w:val="hybridMultilevel"/>
    <w:tmpl w:val="AB86D1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A02B2"/>
    <w:multiLevelType w:val="hybridMultilevel"/>
    <w:tmpl w:val="400C70D8"/>
    <w:lvl w:ilvl="0" w:tplc="361AEE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F00D22"/>
    <w:multiLevelType w:val="hybridMultilevel"/>
    <w:tmpl w:val="2A461E5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DD96F06"/>
    <w:multiLevelType w:val="hybridMultilevel"/>
    <w:tmpl w:val="F31E56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23720"/>
    <w:multiLevelType w:val="hybridMultilevel"/>
    <w:tmpl w:val="D590AB34"/>
    <w:lvl w:ilvl="0" w:tplc="361AE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7171C"/>
    <w:multiLevelType w:val="hybridMultilevel"/>
    <w:tmpl w:val="A13E64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36593"/>
    <w:multiLevelType w:val="hybridMultilevel"/>
    <w:tmpl w:val="E6EEEC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16"/>
  </w:num>
  <w:num w:numId="7">
    <w:abstractNumId w:val="4"/>
  </w:num>
  <w:num w:numId="8">
    <w:abstractNumId w:val="15"/>
  </w:num>
  <w:num w:numId="9">
    <w:abstractNumId w:val="11"/>
  </w:num>
  <w:num w:numId="10">
    <w:abstractNumId w:val="20"/>
  </w:num>
  <w:num w:numId="11">
    <w:abstractNumId w:val="3"/>
  </w:num>
  <w:num w:numId="12">
    <w:abstractNumId w:val="12"/>
  </w:num>
  <w:num w:numId="13">
    <w:abstractNumId w:val="2"/>
  </w:num>
  <w:num w:numId="14">
    <w:abstractNumId w:val="19"/>
  </w:num>
  <w:num w:numId="15">
    <w:abstractNumId w:val="22"/>
  </w:num>
  <w:num w:numId="16">
    <w:abstractNumId w:val="24"/>
  </w:num>
  <w:num w:numId="17">
    <w:abstractNumId w:val="23"/>
  </w:num>
  <w:num w:numId="18">
    <w:abstractNumId w:val="21"/>
  </w:num>
  <w:num w:numId="19">
    <w:abstractNumId w:val="27"/>
  </w:num>
  <w:num w:numId="20">
    <w:abstractNumId w:val="1"/>
  </w:num>
  <w:num w:numId="21">
    <w:abstractNumId w:val="26"/>
  </w:num>
  <w:num w:numId="22">
    <w:abstractNumId w:val="10"/>
  </w:num>
  <w:num w:numId="23">
    <w:abstractNumId w:val="0"/>
  </w:num>
  <w:num w:numId="24">
    <w:abstractNumId w:val="14"/>
  </w:num>
  <w:num w:numId="25">
    <w:abstractNumId w:val="5"/>
  </w:num>
  <w:num w:numId="26">
    <w:abstractNumId w:val="18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c8edacc4-1716-4c95-b198-79a0dba34172"/>
  </w:docVars>
  <w:rsids>
    <w:rsidRoot w:val="00083533"/>
    <w:rsid w:val="00083533"/>
    <w:rsid w:val="000C67DE"/>
    <w:rsid w:val="00102D85"/>
    <w:rsid w:val="00121D8B"/>
    <w:rsid w:val="00122978"/>
    <w:rsid w:val="00135F65"/>
    <w:rsid w:val="00140B99"/>
    <w:rsid w:val="00171E13"/>
    <w:rsid w:val="00273753"/>
    <w:rsid w:val="00277D44"/>
    <w:rsid w:val="002D0358"/>
    <w:rsid w:val="002D140A"/>
    <w:rsid w:val="002E2BA4"/>
    <w:rsid w:val="002F4CB1"/>
    <w:rsid w:val="002F54E0"/>
    <w:rsid w:val="003913B5"/>
    <w:rsid w:val="003A4BF6"/>
    <w:rsid w:val="00414E6F"/>
    <w:rsid w:val="00424046"/>
    <w:rsid w:val="00443EDA"/>
    <w:rsid w:val="0046186B"/>
    <w:rsid w:val="004651D4"/>
    <w:rsid w:val="00487588"/>
    <w:rsid w:val="004A2345"/>
    <w:rsid w:val="004A535E"/>
    <w:rsid w:val="004B0F6E"/>
    <w:rsid w:val="004C15B7"/>
    <w:rsid w:val="004C7EAD"/>
    <w:rsid w:val="004E386C"/>
    <w:rsid w:val="004F3E18"/>
    <w:rsid w:val="0053111B"/>
    <w:rsid w:val="0075486B"/>
    <w:rsid w:val="0076647A"/>
    <w:rsid w:val="007A21DF"/>
    <w:rsid w:val="007A62D2"/>
    <w:rsid w:val="008174C4"/>
    <w:rsid w:val="008526DF"/>
    <w:rsid w:val="008733B7"/>
    <w:rsid w:val="0088540A"/>
    <w:rsid w:val="0088799A"/>
    <w:rsid w:val="008A54BC"/>
    <w:rsid w:val="008B4282"/>
    <w:rsid w:val="008C6914"/>
    <w:rsid w:val="008E5608"/>
    <w:rsid w:val="008F3F99"/>
    <w:rsid w:val="00944BDB"/>
    <w:rsid w:val="00947152"/>
    <w:rsid w:val="00993648"/>
    <w:rsid w:val="009D4DD9"/>
    <w:rsid w:val="009F232D"/>
    <w:rsid w:val="00A0753B"/>
    <w:rsid w:val="00A12D28"/>
    <w:rsid w:val="00A25634"/>
    <w:rsid w:val="00A42036"/>
    <w:rsid w:val="00A608AB"/>
    <w:rsid w:val="00AB13DB"/>
    <w:rsid w:val="00B33DD4"/>
    <w:rsid w:val="00B37730"/>
    <w:rsid w:val="00B51EF8"/>
    <w:rsid w:val="00B87961"/>
    <w:rsid w:val="00BF17E7"/>
    <w:rsid w:val="00C74347"/>
    <w:rsid w:val="00CB15DE"/>
    <w:rsid w:val="00D1457A"/>
    <w:rsid w:val="00D22283"/>
    <w:rsid w:val="00D57B42"/>
    <w:rsid w:val="00DA5761"/>
    <w:rsid w:val="00E11A07"/>
    <w:rsid w:val="00E14072"/>
    <w:rsid w:val="00E62385"/>
    <w:rsid w:val="00E64A21"/>
    <w:rsid w:val="00EB078C"/>
    <w:rsid w:val="00EC7550"/>
    <w:rsid w:val="00F37F5E"/>
    <w:rsid w:val="00F47436"/>
    <w:rsid w:val="00F62F47"/>
    <w:rsid w:val="00FA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79B0C"/>
  <w15:docId w15:val="{018A9BCD-D98E-4FC3-857E-D7ACA290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533"/>
    <w:pPr>
      <w:suppressAutoHyphens/>
      <w:spacing w:after="200" w:line="276" w:lineRule="auto"/>
    </w:pPr>
    <w:rPr>
      <w:rFonts w:ascii="Arial" w:eastAsia="Calibri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533"/>
    <w:pPr>
      <w:suppressAutoHyphens w:val="0"/>
      <w:ind w:left="720"/>
      <w:contextualSpacing/>
    </w:pPr>
    <w:rPr>
      <w:kern w:val="0"/>
      <w:lang w:eastAsia="en-US"/>
    </w:rPr>
  </w:style>
  <w:style w:type="table" w:styleId="Tabela-Siatka">
    <w:name w:val="Table Grid"/>
    <w:basedOn w:val="Standardowy"/>
    <w:uiPriority w:val="59"/>
    <w:rsid w:val="00083533"/>
    <w:pPr>
      <w:spacing w:after="0" w:line="240" w:lineRule="auto"/>
    </w:pPr>
    <w:rPr>
      <w:rFonts w:ascii="Arial" w:eastAsia="Calibri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3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533"/>
    <w:rPr>
      <w:rFonts w:ascii="Arial" w:eastAsia="Calibri" w:hAnsi="Arial" w:cs="Arial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83533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08353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35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3533"/>
    <w:rPr>
      <w:rFonts w:ascii="Arial" w:eastAsia="Calibri" w:hAnsi="Arial" w:cs="Arial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3533"/>
    <w:rPr>
      <w:vertAlign w:val="superscript"/>
    </w:rPr>
  </w:style>
  <w:style w:type="table" w:styleId="Jasnasiatkaakcent1">
    <w:name w:val="Light Grid Accent 1"/>
    <w:basedOn w:val="Standardowy"/>
    <w:uiPriority w:val="62"/>
    <w:rsid w:val="00083533"/>
    <w:pPr>
      <w:spacing w:after="0" w:line="240" w:lineRule="auto"/>
    </w:pPr>
    <w:rPr>
      <w:rFonts w:ascii="Arial" w:hAnsi="Arial" w:cs="Arial"/>
      <w:u w:val="singl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12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D8B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2D2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33DD4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B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DE"/>
    <w:rPr>
      <w:rFonts w:ascii="Arial" w:eastAsia="Calibri" w:hAnsi="Arial" w:cs="Arial"/>
      <w:kern w:val="1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3F9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1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v.pl" TargetMode="External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mailto:promocja@parr.slupsk.pl" TargetMode="External"/><Relationship Id="rId20" Type="http://schemas.openxmlformats.org/officeDocument/2006/relationships/hyperlink" Target="https://www.biznes.gov.pl/pl/inwesty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sse.slupsk.p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arr.slupsk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A3900-8841-45F0-9B59-06395B7F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2754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</dc:creator>
  <cp:lastModifiedBy>Urząd Miejski</cp:lastModifiedBy>
  <cp:revision>2</cp:revision>
  <cp:lastPrinted>2021-06-25T07:21:00Z</cp:lastPrinted>
  <dcterms:created xsi:type="dcterms:W3CDTF">2021-08-20T09:12:00Z</dcterms:created>
  <dcterms:modified xsi:type="dcterms:W3CDTF">2021-08-20T09:12:00Z</dcterms:modified>
</cp:coreProperties>
</file>